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AB0" w:rsidRDefault="00416AB0" w:rsidP="004F22F6">
      <w:pPr>
        <w:tabs>
          <w:tab w:val="num" w:pos="720"/>
        </w:tabs>
        <w:ind w:left="720" w:hanging="360"/>
      </w:pPr>
    </w:p>
    <w:p w:rsidR="00416AB0" w:rsidRPr="00416AB0" w:rsidRDefault="00416AB0" w:rsidP="00416AB0">
      <w:pPr>
        <w:ind w:left="720"/>
        <w:rPr>
          <w:b/>
          <w:sz w:val="32"/>
          <w:szCs w:val="32"/>
          <w:u w:val="single"/>
        </w:rPr>
      </w:pPr>
      <w:r w:rsidRPr="00416AB0">
        <w:rPr>
          <w:b/>
          <w:sz w:val="32"/>
          <w:szCs w:val="32"/>
          <w:u w:val="single"/>
        </w:rPr>
        <w:t>ILLEGAL MONEY LENDING LINKS &amp; CONTACT DETAILS</w:t>
      </w:r>
    </w:p>
    <w:p w:rsidR="00416AB0" w:rsidRPr="00416AB0" w:rsidRDefault="00416AB0" w:rsidP="004F22F6">
      <w:pPr>
        <w:numPr>
          <w:ilvl w:val="0"/>
          <w:numId w:val="1"/>
        </w:numPr>
        <w:rPr>
          <w:sz w:val="40"/>
          <w:szCs w:val="40"/>
        </w:rPr>
      </w:pPr>
      <w:r w:rsidRPr="00416AB0">
        <w:rPr>
          <w:sz w:val="28"/>
          <w:szCs w:val="28"/>
        </w:rPr>
        <w:t>Advice shop webpage</w:t>
      </w:r>
      <w:r>
        <w:t xml:space="preserve">: </w:t>
      </w:r>
      <w:hyperlink r:id="rId5" w:history="1">
        <w:r w:rsidRPr="004803F9">
          <w:rPr>
            <w:rStyle w:val="Hyperlink"/>
          </w:rPr>
          <w:t>https://www.westlothian.gov.uk/adviceshop</w:t>
        </w:r>
      </w:hyperlink>
      <w:r>
        <w:t xml:space="preserve"> </w:t>
      </w:r>
    </w:p>
    <w:p w:rsidR="00416AB0" w:rsidRDefault="00416AB0" w:rsidP="004F22F6">
      <w:pPr>
        <w:numPr>
          <w:ilvl w:val="0"/>
          <w:numId w:val="1"/>
        </w:numPr>
      </w:pPr>
      <w:r w:rsidRPr="00416AB0">
        <w:rPr>
          <w:sz w:val="28"/>
          <w:szCs w:val="28"/>
        </w:rPr>
        <w:t>Illegal Money Lending webpage</w:t>
      </w:r>
      <w:r w:rsidRPr="00416AB0">
        <w:t xml:space="preserve">: </w:t>
      </w:r>
      <w:hyperlink r:id="rId6" w:history="1">
        <w:r w:rsidRPr="00416AB0">
          <w:rPr>
            <w:rStyle w:val="Hyperlink"/>
          </w:rPr>
          <w:t>https://www.westlothian.gov.uk/article/65726/Illegal-Money-Lending</w:t>
        </w:r>
      </w:hyperlink>
      <w:r w:rsidRPr="00416AB0">
        <w:t xml:space="preserve"> </w:t>
      </w:r>
    </w:p>
    <w:p w:rsidR="00416AB0" w:rsidRDefault="00416AB0" w:rsidP="004F22F6">
      <w:pPr>
        <w:numPr>
          <w:ilvl w:val="0"/>
          <w:numId w:val="1"/>
        </w:numPr>
        <w:rPr>
          <w:sz w:val="28"/>
          <w:szCs w:val="28"/>
        </w:rPr>
      </w:pPr>
      <w:r w:rsidRPr="00416AB0">
        <w:rPr>
          <w:sz w:val="28"/>
          <w:szCs w:val="28"/>
        </w:rPr>
        <w:t xml:space="preserve">Money and Debt Advice webpage: </w:t>
      </w:r>
      <w:hyperlink r:id="rId7" w:history="1">
        <w:r w:rsidRPr="004803F9">
          <w:rPr>
            <w:rStyle w:val="Hyperlink"/>
            <w:sz w:val="28"/>
            <w:szCs w:val="28"/>
          </w:rPr>
          <w:t>https://www.westlothian.gov.uk/article/65726/Illegal-Money-Lending</w:t>
        </w:r>
      </w:hyperlink>
      <w:r>
        <w:rPr>
          <w:sz w:val="28"/>
          <w:szCs w:val="28"/>
        </w:rPr>
        <w:t xml:space="preserve"> </w:t>
      </w:r>
    </w:p>
    <w:p w:rsidR="00416AB0" w:rsidRPr="00416AB0" w:rsidRDefault="004F22F6" w:rsidP="00416AB0">
      <w:pPr>
        <w:numPr>
          <w:ilvl w:val="0"/>
          <w:numId w:val="1"/>
        </w:numPr>
        <w:ind w:hanging="436"/>
      </w:pPr>
      <w:r w:rsidRPr="00416AB0">
        <w:rPr>
          <w:sz w:val="28"/>
          <w:szCs w:val="28"/>
        </w:rPr>
        <w:t>Budgeting tool link</w:t>
      </w:r>
      <w:r>
        <w:t>:</w:t>
      </w:r>
      <w:r w:rsidRPr="00416AB0">
        <w:rPr>
          <w:color w:val="4472C4" w:themeColor="accent1"/>
        </w:rPr>
        <w:t xml:space="preserve"> </w:t>
      </w:r>
      <w:hyperlink r:id="rId8" w:history="1">
        <w:r w:rsidR="00416AB0" w:rsidRPr="00416AB0">
          <w:rPr>
            <w:rStyle w:val="Hyperlink"/>
            <w:color w:val="4472C4" w:themeColor="accent1"/>
          </w:rPr>
          <w:t>https://budgetnew.e</w:t>
        </w:r>
        <w:r w:rsidR="00416AB0" w:rsidRPr="00416AB0">
          <w:rPr>
            <w:rStyle w:val="Hyperlink"/>
            <w:color w:val="4472C4" w:themeColor="accent1"/>
          </w:rPr>
          <w:t>n</w:t>
        </w:r>
        <w:r w:rsidR="00416AB0" w:rsidRPr="00416AB0">
          <w:rPr>
            <w:rStyle w:val="Hyperlink"/>
            <w:color w:val="4472C4" w:themeColor="accent1"/>
          </w:rPr>
          <w:t>titledto.co.uk/westlothian</w:t>
        </w:r>
      </w:hyperlink>
    </w:p>
    <w:p w:rsidR="00000000" w:rsidRPr="004F22F6" w:rsidRDefault="004F22F6" w:rsidP="00416AB0">
      <w:pPr>
        <w:numPr>
          <w:ilvl w:val="0"/>
          <w:numId w:val="1"/>
        </w:numPr>
        <w:ind w:hanging="436"/>
      </w:pPr>
      <w:r w:rsidRPr="00416AB0">
        <w:rPr>
          <w:sz w:val="28"/>
          <w:szCs w:val="28"/>
        </w:rPr>
        <w:t>Benefit calculator</w:t>
      </w:r>
      <w:r>
        <w:t xml:space="preserve">: </w:t>
      </w:r>
      <w:hyperlink r:id="rId9" w:history="1">
        <w:r w:rsidRPr="004803F9">
          <w:rPr>
            <w:rStyle w:val="Hyperlink"/>
          </w:rPr>
          <w:t>https://westlo</w:t>
        </w:r>
        <w:r w:rsidRPr="004803F9">
          <w:rPr>
            <w:rStyle w:val="Hyperlink"/>
          </w:rPr>
          <w:t>t</w:t>
        </w:r>
        <w:r w:rsidRPr="004803F9">
          <w:rPr>
            <w:rStyle w:val="Hyperlink"/>
          </w:rPr>
          <w:t>hian.entitledto.co.uk/home/start</w:t>
        </w:r>
      </w:hyperlink>
      <w:r w:rsidR="00416AB0" w:rsidRPr="00416AB0">
        <w:rPr>
          <w:u w:val="single"/>
        </w:rPr>
        <w:t xml:space="preserve"> </w:t>
      </w:r>
    </w:p>
    <w:p w:rsidR="004F22F6" w:rsidRPr="004F22F6" w:rsidRDefault="004F22F6" w:rsidP="004F22F6">
      <w:pPr>
        <w:ind w:left="1440"/>
      </w:pPr>
    </w:p>
    <w:p w:rsidR="004F22F6" w:rsidRDefault="004F22F6" w:rsidP="004F22F6">
      <w:pPr>
        <w:numPr>
          <w:ilvl w:val="0"/>
          <w:numId w:val="1"/>
        </w:numPr>
        <w:rPr>
          <w:sz w:val="40"/>
          <w:szCs w:val="40"/>
        </w:rPr>
      </w:pPr>
      <w:r w:rsidRPr="004F22F6">
        <w:rPr>
          <w:sz w:val="40"/>
          <w:szCs w:val="40"/>
        </w:rPr>
        <w:t>Referral Process</w:t>
      </w:r>
    </w:p>
    <w:p w:rsidR="00416AB0" w:rsidRPr="00416AB0" w:rsidRDefault="00416AB0" w:rsidP="00416AB0">
      <w:pPr>
        <w:ind w:firstLine="360"/>
        <w:rPr>
          <w:i/>
          <w:color w:val="FF0000"/>
          <w:sz w:val="28"/>
          <w:szCs w:val="28"/>
        </w:rPr>
      </w:pPr>
      <w:r w:rsidRPr="00416AB0">
        <w:rPr>
          <w:i/>
          <w:color w:val="FF0000"/>
          <w:sz w:val="28"/>
          <w:szCs w:val="28"/>
        </w:rPr>
        <w:t>When making a referral it should be clearly marked ‘Illegal money lending’</w:t>
      </w:r>
    </w:p>
    <w:p w:rsidR="00000000" w:rsidRPr="004F22F6" w:rsidRDefault="00416AB0" w:rsidP="004F22F6">
      <w:pPr>
        <w:numPr>
          <w:ilvl w:val="0"/>
          <w:numId w:val="1"/>
        </w:numPr>
      </w:pPr>
      <w:r w:rsidRPr="00416AB0">
        <w:rPr>
          <w:sz w:val="28"/>
          <w:szCs w:val="28"/>
        </w:rPr>
        <w:t>FORT</w:t>
      </w:r>
      <w:r w:rsidRPr="004F22F6">
        <w:t xml:space="preserve">:  </w:t>
      </w:r>
      <w:hyperlink r:id="rId10" w:history="1">
        <w:r w:rsidRPr="004F22F6">
          <w:rPr>
            <w:rStyle w:val="Hyperlink"/>
          </w:rPr>
          <w:t>https://www.youtube.com/watch?v=Iq-pqF71CS0</w:t>
        </w:r>
      </w:hyperlink>
    </w:p>
    <w:p w:rsidR="00000000" w:rsidRPr="004F22F6" w:rsidRDefault="00416AB0" w:rsidP="004F22F6">
      <w:pPr>
        <w:numPr>
          <w:ilvl w:val="0"/>
          <w:numId w:val="1"/>
        </w:numPr>
      </w:pPr>
      <w:r w:rsidRPr="00416AB0">
        <w:rPr>
          <w:sz w:val="28"/>
          <w:szCs w:val="28"/>
        </w:rPr>
        <w:t xml:space="preserve">Online </w:t>
      </w:r>
      <w:r w:rsidRPr="00416AB0">
        <w:rPr>
          <w:sz w:val="28"/>
          <w:szCs w:val="28"/>
        </w:rPr>
        <w:t>referral</w:t>
      </w:r>
      <w:r w:rsidRPr="004F22F6">
        <w:t xml:space="preserve">:  </w:t>
      </w:r>
      <w:hyperlink r:id="rId11" w:history="1">
        <w:r w:rsidRPr="004F22F6">
          <w:rPr>
            <w:rStyle w:val="Hyperlink"/>
          </w:rPr>
          <w:t>https://www.westlothian.gov.uk/advice-shop-referral</w:t>
        </w:r>
      </w:hyperlink>
      <w:r w:rsidRPr="004F22F6">
        <w:t xml:space="preserve"> </w:t>
      </w:r>
    </w:p>
    <w:p w:rsidR="00000000" w:rsidRPr="004F22F6" w:rsidRDefault="00416AB0" w:rsidP="004F22F6">
      <w:pPr>
        <w:numPr>
          <w:ilvl w:val="0"/>
          <w:numId w:val="1"/>
        </w:numPr>
      </w:pPr>
      <w:r w:rsidRPr="00416AB0">
        <w:rPr>
          <w:sz w:val="28"/>
          <w:szCs w:val="28"/>
        </w:rPr>
        <w:t>Email</w:t>
      </w:r>
      <w:r w:rsidRPr="004F22F6">
        <w:t xml:space="preserve">: </w:t>
      </w:r>
      <w:hyperlink r:id="rId12" w:history="1">
        <w:r w:rsidRPr="004F22F6">
          <w:rPr>
            <w:rStyle w:val="Hyperlink"/>
          </w:rPr>
          <w:t>advice.shop@westlothian.gov.uk</w:t>
        </w:r>
      </w:hyperlink>
      <w:r w:rsidRPr="004F22F6">
        <w:t xml:space="preserve"> </w:t>
      </w:r>
    </w:p>
    <w:p w:rsidR="00000000" w:rsidRPr="004F22F6" w:rsidRDefault="00416AB0" w:rsidP="004F22F6">
      <w:pPr>
        <w:numPr>
          <w:ilvl w:val="0"/>
          <w:numId w:val="1"/>
        </w:numPr>
      </w:pPr>
      <w:r w:rsidRPr="004F22F6">
        <w:t>Phone: 01506 283000 option 3</w:t>
      </w:r>
    </w:p>
    <w:p w:rsidR="004F22F6" w:rsidRDefault="004F22F6" w:rsidP="004F22F6">
      <w:pPr>
        <w:numPr>
          <w:ilvl w:val="0"/>
          <w:numId w:val="1"/>
        </w:numPr>
      </w:pPr>
      <w:r w:rsidRPr="00416AB0">
        <w:rPr>
          <w:sz w:val="28"/>
          <w:szCs w:val="28"/>
        </w:rPr>
        <w:t>Referral Form (word version)</w:t>
      </w:r>
      <w:r>
        <w:t xml:space="preserve"> – see below</w:t>
      </w:r>
    </w:p>
    <w:p w:rsidR="004F22F6" w:rsidRDefault="004F22F6" w:rsidP="004F22F6">
      <w:pPr>
        <w:ind w:left="720"/>
      </w:pPr>
    </w:p>
    <w:p w:rsidR="00000000" w:rsidRPr="004F22F6" w:rsidRDefault="00416AB0" w:rsidP="004F22F6">
      <w:pPr>
        <w:numPr>
          <w:ilvl w:val="0"/>
          <w:numId w:val="1"/>
        </w:numPr>
        <w:rPr>
          <w:sz w:val="40"/>
          <w:szCs w:val="40"/>
        </w:rPr>
      </w:pPr>
      <w:r w:rsidRPr="004F22F6">
        <w:rPr>
          <w:sz w:val="40"/>
          <w:szCs w:val="40"/>
        </w:rPr>
        <w:t>Report any suspicious money lending ac</w:t>
      </w:r>
      <w:r w:rsidRPr="004F22F6">
        <w:rPr>
          <w:sz w:val="40"/>
          <w:szCs w:val="40"/>
        </w:rPr>
        <w:t xml:space="preserve">tivity </w:t>
      </w:r>
    </w:p>
    <w:p w:rsidR="004F22F6" w:rsidRPr="004F22F6" w:rsidRDefault="004F22F6" w:rsidP="004F22F6">
      <w:pPr>
        <w:ind w:left="360"/>
      </w:pPr>
      <w:r w:rsidRPr="004F22F6">
        <w:rPr>
          <w:b/>
          <w:bCs/>
        </w:rPr>
        <w:tab/>
      </w:r>
      <w:r w:rsidRPr="00416AB0">
        <w:rPr>
          <w:bCs/>
          <w:sz w:val="28"/>
          <w:szCs w:val="28"/>
        </w:rPr>
        <w:t>Phone</w:t>
      </w:r>
      <w:r w:rsidRPr="004F22F6">
        <w:rPr>
          <w:b/>
          <w:bCs/>
        </w:rPr>
        <w:t>:</w:t>
      </w:r>
      <w:r w:rsidRPr="004F22F6">
        <w:t> 0800 074 0878</w:t>
      </w:r>
    </w:p>
    <w:p w:rsidR="004F22F6" w:rsidRPr="004F22F6" w:rsidRDefault="004F22F6" w:rsidP="004F22F6">
      <w:pPr>
        <w:ind w:left="360"/>
      </w:pPr>
      <w:r w:rsidRPr="004F22F6">
        <w:rPr>
          <w:b/>
          <w:bCs/>
        </w:rPr>
        <w:tab/>
      </w:r>
      <w:r w:rsidRPr="00416AB0">
        <w:rPr>
          <w:bCs/>
          <w:sz w:val="28"/>
          <w:szCs w:val="28"/>
        </w:rPr>
        <w:t>Text</w:t>
      </w:r>
      <w:r w:rsidRPr="004F22F6">
        <w:rPr>
          <w:b/>
          <w:bCs/>
        </w:rPr>
        <w:t>:</w:t>
      </w:r>
      <w:r w:rsidRPr="004F22F6">
        <w:t> 'loan shark' and the details to</w:t>
      </w:r>
      <w:r>
        <w:t xml:space="preserve">: </w:t>
      </w:r>
      <w:r w:rsidRPr="004F22F6">
        <w:t>07741701325</w:t>
      </w:r>
    </w:p>
    <w:p w:rsidR="004F22F6" w:rsidRPr="004F22F6" w:rsidRDefault="004F22F6" w:rsidP="004F22F6">
      <w:pPr>
        <w:ind w:left="360"/>
      </w:pPr>
      <w:r w:rsidRPr="004F22F6">
        <w:rPr>
          <w:b/>
          <w:bCs/>
        </w:rPr>
        <w:tab/>
      </w:r>
      <w:r w:rsidRPr="00416AB0">
        <w:rPr>
          <w:bCs/>
          <w:sz w:val="28"/>
          <w:szCs w:val="28"/>
        </w:rPr>
        <w:t>Email</w:t>
      </w:r>
      <w:r w:rsidRPr="004F22F6">
        <w:rPr>
          <w:b/>
          <w:bCs/>
        </w:rPr>
        <w:t>:</w:t>
      </w:r>
      <w:r w:rsidRPr="004F22F6">
        <w:t> stopillegallending@cosla.gov.uk</w:t>
      </w:r>
    </w:p>
    <w:p w:rsidR="004F22F6" w:rsidRPr="004F22F6" w:rsidRDefault="004F22F6" w:rsidP="004F22F6">
      <w:pPr>
        <w:ind w:left="360"/>
      </w:pPr>
      <w:r w:rsidRPr="004F22F6">
        <w:rPr>
          <w:b/>
          <w:bCs/>
        </w:rPr>
        <w:tab/>
      </w:r>
      <w:r w:rsidRPr="00416AB0">
        <w:rPr>
          <w:bCs/>
          <w:sz w:val="28"/>
          <w:szCs w:val="28"/>
        </w:rPr>
        <w:t>Online</w:t>
      </w:r>
      <w:r w:rsidRPr="004F22F6">
        <w:rPr>
          <w:b/>
          <w:bCs/>
        </w:rPr>
        <w:t xml:space="preserve">: </w:t>
      </w:r>
      <w:r w:rsidRPr="004F22F6">
        <w:t>Report via Illegal Money Lending Unit website</w:t>
      </w:r>
    </w:p>
    <w:p w:rsidR="004F22F6" w:rsidRDefault="004F22F6" w:rsidP="004F22F6">
      <w:pPr>
        <w:ind w:left="360"/>
      </w:pPr>
      <w:r w:rsidRPr="004F22F6">
        <w:rPr>
          <w:b/>
          <w:bCs/>
        </w:rPr>
        <w:tab/>
      </w:r>
      <w:proofErr w:type="spellStart"/>
      <w:r w:rsidRPr="00416AB0">
        <w:rPr>
          <w:bCs/>
          <w:sz w:val="28"/>
          <w:szCs w:val="28"/>
        </w:rPr>
        <w:t>Crimestopper</w:t>
      </w:r>
      <w:proofErr w:type="spellEnd"/>
      <w:r w:rsidRPr="004F22F6">
        <w:t>: 0800 555 111</w:t>
      </w:r>
    </w:p>
    <w:p w:rsidR="004F22F6" w:rsidRPr="004F22F6" w:rsidRDefault="004F22F6" w:rsidP="004F22F6">
      <w:pPr>
        <w:ind w:left="360"/>
        <w:rPr>
          <w:b/>
          <w:bCs/>
        </w:rPr>
      </w:pPr>
      <w:r>
        <w:rPr>
          <w:b/>
          <w:bCs/>
        </w:rPr>
        <w:t>R</w:t>
      </w:r>
      <w:r w:rsidRPr="004F22F6">
        <w:rPr>
          <w:b/>
          <w:bCs/>
        </w:rPr>
        <w:t>eporting an illegal money lender can be made to the advice shop</w:t>
      </w:r>
      <w:r>
        <w:rPr>
          <w:b/>
          <w:bCs/>
        </w:rPr>
        <w:t xml:space="preserve"> 01506 283000</w:t>
      </w:r>
      <w:r w:rsidRPr="004F22F6">
        <w:rPr>
          <w:b/>
          <w:bCs/>
        </w:rPr>
        <w:t xml:space="preserve">, we are happy to pass the details onto to the relevant parties, as we are aware that some people may be more comfortable reporting to us rather than going straight to trading standards or the crime stoppers.  </w:t>
      </w:r>
    </w:p>
    <w:p w:rsidR="004F22F6" w:rsidRPr="004F22F6" w:rsidRDefault="004F22F6" w:rsidP="004F22F6">
      <w:pPr>
        <w:ind w:left="360"/>
      </w:pPr>
    </w:p>
    <w:p w:rsidR="004F22F6" w:rsidRDefault="004F22F6"/>
    <w:p w:rsidR="00416AB0" w:rsidRDefault="00416AB0"/>
    <w:p w:rsidR="004F22F6" w:rsidRDefault="004F22F6"/>
    <w:p w:rsidR="004F22F6" w:rsidRPr="007E033E" w:rsidRDefault="004F22F6" w:rsidP="004F22F6">
      <w:pPr>
        <w:pStyle w:val="NormalWeb"/>
        <w:jc w:val="center"/>
        <w:rPr>
          <w:rFonts w:ascii="Arial" w:hAnsi="Arial" w:cs="Arial"/>
          <w:bCs/>
          <w:i/>
          <w:sz w:val="28"/>
          <w:szCs w:val="28"/>
        </w:rPr>
      </w:pPr>
      <w:bookmarkStart w:id="0" w:name="_GoBack"/>
      <w:bookmarkEnd w:id="0"/>
      <w:r w:rsidRPr="007E033E">
        <w:rPr>
          <w:rFonts w:ascii="Arial" w:hAnsi="Arial" w:cs="Arial"/>
          <w:bCs/>
          <w:i/>
          <w:sz w:val="28"/>
          <w:szCs w:val="28"/>
        </w:rPr>
        <w:lastRenderedPageBreak/>
        <w:t xml:space="preserve">WEST LOTHIAN COUNCIL CORPORATE </w:t>
      </w:r>
      <w:r>
        <w:rPr>
          <w:rFonts w:ascii="Arial" w:hAnsi="Arial" w:cs="Arial"/>
          <w:bCs/>
          <w:i/>
          <w:sz w:val="28"/>
          <w:szCs w:val="28"/>
        </w:rPr>
        <w:t>ADVICE</w:t>
      </w:r>
      <w:r w:rsidRPr="007E033E">
        <w:rPr>
          <w:rFonts w:ascii="Arial" w:hAnsi="Arial" w:cs="Arial"/>
          <w:bCs/>
          <w:i/>
          <w:sz w:val="28"/>
          <w:szCs w:val="28"/>
        </w:rPr>
        <w:t xml:space="preserve"> TEAM </w:t>
      </w:r>
    </w:p>
    <w:p w:rsidR="004F22F6" w:rsidRPr="00296550" w:rsidRDefault="004F22F6" w:rsidP="004F22F6">
      <w:pPr>
        <w:pStyle w:val="NormalWeb"/>
        <w:jc w:val="center"/>
        <w:rPr>
          <w:rFonts w:ascii="Arial" w:hAnsi="Arial" w:cs="Arial"/>
          <w:b/>
          <w:bCs/>
          <w:sz w:val="28"/>
          <w:szCs w:val="28"/>
          <w:u w:val="single"/>
        </w:rPr>
      </w:pPr>
      <w:r w:rsidRPr="00296550">
        <w:rPr>
          <w:rFonts w:ascii="Arial" w:hAnsi="Arial" w:cs="Arial"/>
          <w:b/>
          <w:bCs/>
          <w:sz w:val="28"/>
          <w:szCs w:val="28"/>
          <w:u w:val="single"/>
        </w:rPr>
        <w:t>Illegal Money Lending referral</w:t>
      </w:r>
    </w:p>
    <w:p w:rsidR="004F22F6" w:rsidRPr="00A836CE" w:rsidRDefault="004F22F6" w:rsidP="004F22F6">
      <w:pPr>
        <w:pStyle w:val="NormalWeb"/>
        <w:jc w:val="center"/>
        <w:rPr>
          <w:b/>
          <w:sz w:val="22"/>
          <w:szCs w:val="22"/>
        </w:rPr>
      </w:pPr>
    </w:p>
    <w:tbl>
      <w:tblPr>
        <w:tblW w:w="4500" w:type="pct"/>
        <w:tblCellSpacing w:w="7" w:type="dxa"/>
        <w:tblInd w:w="720" w:type="dxa"/>
        <w:tblBorders>
          <w:top w:val="outset" w:sz="6" w:space="0" w:color="auto"/>
          <w:left w:val="outset" w:sz="6" w:space="0" w:color="auto"/>
          <w:bottom w:val="outset" w:sz="6" w:space="0" w:color="auto"/>
          <w:right w:val="outset" w:sz="6" w:space="0" w:color="auto"/>
        </w:tblBorders>
        <w:shd w:val="clear" w:color="auto" w:fill="000000"/>
        <w:tblCellMar>
          <w:top w:w="45" w:type="dxa"/>
          <w:left w:w="45" w:type="dxa"/>
          <w:bottom w:w="45" w:type="dxa"/>
          <w:right w:w="45" w:type="dxa"/>
        </w:tblCellMar>
        <w:tblLook w:val="0000" w:firstRow="0" w:lastRow="0" w:firstColumn="0" w:lastColumn="0" w:noHBand="0" w:noVBand="0"/>
      </w:tblPr>
      <w:tblGrid>
        <w:gridCol w:w="3690"/>
        <w:gridCol w:w="4419"/>
      </w:tblGrid>
      <w:tr w:rsidR="004F22F6" w:rsidTr="006851C0">
        <w:trPr>
          <w:trHeight w:val="269"/>
          <w:tblCellSpacing w:w="7" w:type="dxa"/>
        </w:trPr>
        <w:tc>
          <w:tcPr>
            <w:tcW w:w="2261"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r>
              <w:rPr>
                <w:rFonts w:ascii="Arial" w:hAnsi="Arial" w:cs="Arial"/>
              </w:rPr>
              <w:t>Referral from:</w:t>
            </w:r>
          </w:p>
        </w:tc>
        <w:tc>
          <w:tcPr>
            <w:tcW w:w="2711" w:type="pct"/>
            <w:tcBorders>
              <w:top w:val="outset" w:sz="6" w:space="0" w:color="auto"/>
              <w:left w:val="outset" w:sz="6" w:space="0" w:color="auto"/>
              <w:bottom w:val="outset" w:sz="6" w:space="0" w:color="auto"/>
              <w:right w:val="outset" w:sz="6" w:space="0" w:color="auto"/>
            </w:tcBorders>
            <w:shd w:val="clear" w:color="auto" w:fill="FFFFFF"/>
          </w:tcPr>
          <w:p w:rsidR="004F22F6" w:rsidRDefault="004F22F6" w:rsidP="006851C0">
            <w:r w:rsidRPr="00DE34BB">
              <w:rPr>
                <w:rFonts w:ascii="Arial" w:hAnsi="Arial" w:cs="Arial"/>
              </w:rPr>
              <w:t>DATE</w:t>
            </w:r>
            <w:r>
              <w:rPr>
                <w:rFonts w:ascii="Arial" w:hAnsi="Arial" w:cs="Arial"/>
              </w:rPr>
              <w:t>:</w:t>
            </w:r>
            <w:r>
              <w:t xml:space="preserve"> </w:t>
            </w:r>
          </w:p>
        </w:tc>
      </w:tr>
    </w:tbl>
    <w:p w:rsidR="004F22F6" w:rsidRPr="007E033E" w:rsidRDefault="004F22F6" w:rsidP="004F22F6">
      <w:pPr>
        <w:pStyle w:val="NormalWeb"/>
        <w:rPr>
          <w:sz w:val="22"/>
          <w:szCs w:val="22"/>
        </w:rPr>
      </w:pPr>
      <w:r w:rsidRPr="00A56993">
        <w:rPr>
          <w:rFonts w:ascii="Arial" w:hAnsi="Arial" w:cs="Arial"/>
          <w:bCs/>
          <w:sz w:val="22"/>
          <w:szCs w:val="22"/>
        </w:rPr>
        <w:t>CLIENT DETAILS</w:t>
      </w:r>
    </w:p>
    <w:tbl>
      <w:tblPr>
        <w:tblW w:w="4542" w:type="pct"/>
        <w:tblCellSpacing w:w="7" w:type="dxa"/>
        <w:tblInd w:w="720" w:type="dxa"/>
        <w:tblBorders>
          <w:top w:val="outset" w:sz="6" w:space="0" w:color="auto"/>
          <w:left w:val="outset" w:sz="6" w:space="0" w:color="auto"/>
          <w:bottom w:val="outset" w:sz="6" w:space="0" w:color="auto"/>
          <w:right w:val="outset" w:sz="6" w:space="0" w:color="auto"/>
        </w:tblBorders>
        <w:shd w:val="clear" w:color="auto" w:fill="000000"/>
        <w:tblCellMar>
          <w:top w:w="45" w:type="dxa"/>
          <w:left w:w="45" w:type="dxa"/>
          <w:bottom w:w="45" w:type="dxa"/>
          <w:right w:w="45" w:type="dxa"/>
        </w:tblCellMar>
        <w:tblLook w:val="0000" w:firstRow="0" w:lastRow="0" w:firstColumn="0" w:lastColumn="0" w:noHBand="0" w:noVBand="0"/>
      </w:tblPr>
      <w:tblGrid>
        <w:gridCol w:w="3672"/>
        <w:gridCol w:w="4513"/>
      </w:tblGrid>
      <w:tr w:rsidR="004F22F6" w:rsidTr="006851C0">
        <w:trPr>
          <w:trHeight w:val="534"/>
          <w:tblCellSpacing w:w="7" w:type="dxa"/>
        </w:trPr>
        <w:tc>
          <w:tcPr>
            <w:tcW w:w="2233"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pPr>
              <w:rPr>
                <w:rFonts w:ascii="Arial" w:hAnsi="Arial" w:cs="Arial"/>
              </w:rPr>
            </w:pPr>
            <w:r>
              <w:rPr>
                <w:rFonts w:ascii="Arial" w:hAnsi="Arial" w:cs="Arial"/>
              </w:rPr>
              <w:t xml:space="preserve">Name: </w:t>
            </w:r>
          </w:p>
          <w:p w:rsidR="004F22F6" w:rsidRDefault="004F22F6" w:rsidP="006851C0"/>
        </w:tc>
        <w:tc>
          <w:tcPr>
            <w:tcW w:w="2740" w:type="pct"/>
            <w:tcBorders>
              <w:top w:val="outset" w:sz="6" w:space="0" w:color="auto"/>
              <w:left w:val="outset" w:sz="6" w:space="0" w:color="auto"/>
              <w:bottom w:val="outset" w:sz="6" w:space="0" w:color="auto"/>
              <w:right w:val="outset" w:sz="6" w:space="0" w:color="auto"/>
            </w:tcBorders>
            <w:shd w:val="clear" w:color="auto" w:fill="FFFFFF"/>
          </w:tcPr>
          <w:p w:rsidR="004F22F6" w:rsidRDefault="004F22F6" w:rsidP="006851C0">
            <w:pPr>
              <w:rPr>
                <w:rFonts w:ascii="Arial" w:hAnsi="Arial" w:cs="Arial"/>
              </w:rPr>
            </w:pPr>
            <w:r>
              <w:rPr>
                <w:rFonts w:ascii="Arial" w:hAnsi="Arial" w:cs="Arial"/>
              </w:rPr>
              <w:t>Partner’s Name:</w:t>
            </w:r>
          </w:p>
          <w:p w:rsidR="004F22F6" w:rsidRPr="00DE34BB" w:rsidRDefault="004F22F6" w:rsidP="006851C0">
            <w:pPr>
              <w:rPr>
                <w:rFonts w:ascii="Arial" w:hAnsi="Arial" w:cs="Arial"/>
              </w:rPr>
            </w:pPr>
          </w:p>
        </w:tc>
      </w:tr>
      <w:tr w:rsidR="004F22F6" w:rsidTr="006851C0">
        <w:trPr>
          <w:trHeight w:val="289"/>
          <w:tblCellSpacing w:w="7" w:type="dxa"/>
        </w:trPr>
        <w:tc>
          <w:tcPr>
            <w:tcW w:w="2233"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r>
              <w:rPr>
                <w:rFonts w:ascii="Arial" w:hAnsi="Arial" w:cs="Arial"/>
              </w:rPr>
              <w:t xml:space="preserve">NINO: </w:t>
            </w:r>
          </w:p>
        </w:tc>
        <w:tc>
          <w:tcPr>
            <w:tcW w:w="2740" w:type="pct"/>
            <w:tcBorders>
              <w:top w:val="outset" w:sz="6" w:space="0" w:color="auto"/>
              <w:left w:val="outset" w:sz="6" w:space="0" w:color="auto"/>
              <w:bottom w:val="outset" w:sz="6" w:space="0" w:color="auto"/>
              <w:right w:val="outset" w:sz="6" w:space="0" w:color="auto"/>
            </w:tcBorders>
            <w:shd w:val="clear" w:color="auto" w:fill="FFFFFF"/>
          </w:tcPr>
          <w:p w:rsidR="004F22F6" w:rsidRDefault="004F22F6" w:rsidP="006851C0">
            <w:r>
              <w:rPr>
                <w:rFonts w:ascii="Arial" w:hAnsi="Arial" w:cs="Arial"/>
              </w:rPr>
              <w:t>NINO</w:t>
            </w:r>
            <w:r>
              <w:t xml:space="preserve"> </w:t>
            </w:r>
          </w:p>
        </w:tc>
      </w:tr>
      <w:tr w:rsidR="004F22F6" w:rsidTr="006851C0">
        <w:trPr>
          <w:trHeight w:val="274"/>
          <w:tblCellSpacing w:w="7" w:type="dxa"/>
        </w:trPr>
        <w:tc>
          <w:tcPr>
            <w:tcW w:w="2233"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r>
              <w:rPr>
                <w:rFonts w:ascii="Arial" w:hAnsi="Arial" w:cs="Arial"/>
              </w:rPr>
              <w:t xml:space="preserve">Date of Birth: </w:t>
            </w:r>
          </w:p>
        </w:tc>
        <w:tc>
          <w:tcPr>
            <w:tcW w:w="2740" w:type="pct"/>
            <w:tcBorders>
              <w:top w:val="outset" w:sz="6" w:space="0" w:color="auto"/>
              <w:left w:val="outset" w:sz="6" w:space="0" w:color="auto"/>
              <w:bottom w:val="outset" w:sz="6" w:space="0" w:color="auto"/>
              <w:right w:val="outset" w:sz="6" w:space="0" w:color="auto"/>
            </w:tcBorders>
            <w:shd w:val="clear" w:color="auto" w:fill="FFFFFF"/>
          </w:tcPr>
          <w:p w:rsidR="004F22F6" w:rsidRDefault="004F22F6" w:rsidP="006851C0">
            <w:r>
              <w:rPr>
                <w:rFonts w:ascii="Arial" w:hAnsi="Arial" w:cs="Arial"/>
              </w:rPr>
              <w:t xml:space="preserve">Date of Birth </w:t>
            </w:r>
          </w:p>
        </w:tc>
      </w:tr>
      <w:tr w:rsidR="004F22F6" w:rsidTr="006851C0">
        <w:trPr>
          <w:trHeight w:val="691"/>
          <w:tblCellSpacing w:w="7" w:type="dxa"/>
        </w:trPr>
        <w:tc>
          <w:tcPr>
            <w:tcW w:w="498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pPr>
              <w:spacing w:after="240"/>
              <w:rPr>
                <w:rFonts w:ascii="Arial" w:hAnsi="Arial" w:cs="Arial"/>
                <w:sz w:val="18"/>
                <w:szCs w:val="18"/>
              </w:rPr>
            </w:pPr>
            <w:r>
              <w:rPr>
                <w:rFonts w:ascii="Arial" w:hAnsi="Arial" w:cs="Arial"/>
              </w:rPr>
              <w:t xml:space="preserve">Address </w:t>
            </w:r>
            <w:r w:rsidRPr="00D16C38">
              <w:rPr>
                <w:rFonts w:ascii="Arial" w:hAnsi="Arial" w:cs="Arial"/>
                <w:sz w:val="18"/>
                <w:szCs w:val="18"/>
              </w:rPr>
              <w:t>(including postcode)</w:t>
            </w:r>
            <w:r>
              <w:rPr>
                <w:rFonts w:ascii="Arial" w:hAnsi="Arial" w:cs="Arial"/>
                <w:sz w:val="18"/>
                <w:szCs w:val="18"/>
              </w:rPr>
              <w:t xml:space="preserve"> </w:t>
            </w:r>
          </w:p>
          <w:p w:rsidR="004F22F6" w:rsidRDefault="004F22F6" w:rsidP="006851C0">
            <w:pPr>
              <w:spacing w:after="240"/>
            </w:pPr>
          </w:p>
        </w:tc>
      </w:tr>
      <w:tr w:rsidR="004F22F6" w:rsidTr="006851C0">
        <w:trPr>
          <w:trHeight w:val="274"/>
          <w:tblCellSpacing w:w="7" w:type="dxa"/>
        </w:trPr>
        <w:tc>
          <w:tcPr>
            <w:tcW w:w="2233"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r>
              <w:rPr>
                <w:rFonts w:ascii="Arial" w:hAnsi="Arial" w:cs="Arial"/>
              </w:rPr>
              <w:t xml:space="preserve">Tel No: </w:t>
            </w:r>
          </w:p>
        </w:tc>
        <w:tc>
          <w:tcPr>
            <w:tcW w:w="2740" w:type="pct"/>
            <w:tcBorders>
              <w:top w:val="outset" w:sz="6" w:space="0" w:color="auto"/>
              <w:left w:val="outset" w:sz="6" w:space="0" w:color="auto"/>
              <w:bottom w:val="outset" w:sz="6" w:space="0" w:color="auto"/>
              <w:right w:val="outset" w:sz="6" w:space="0" w:color="auto"/>
            </w:tcBorders>
            <w:shd w:val="clear" w:color="auto" w:fill="FFFFFF"/>
          </w:tcPr>
          <w:p w:rsidR="004F22F6" w:rsidRPr="005E6D6F" w:rsidRDefault="004F22F6" w:rsidP="006851C0">
            <w:pPr>
              <w:rPr>
                <w:rFonts w:ascii="Arial" w:hAnsi="Arial" w:cs="Arial"/>
              </w:rPr>
            </w:pPr>
            <w:r>
              <w:rPr>
                <w:rFonts w:ascii="Arial" w:hAnsi="Arial" w:cs="Arial"/>
              </w:rPr>
              <w:t>Email:</w:t>
            </w:r>
          </w:p>
        </w:tc>
      </w:tr>
      <w:tr w:rsidR="004F22F6" w:rsidTr="006851C0">
        <w:trPr>
          <w:trHeight w:val="274"/>
          <w:tblCellSpacing w:w="7" w:type="dxa"/>
        </w:trPr>
        <w:tc>
          <w:tcPr>
            <w:tcW w:w="2233" w:type="pct"/>
            <w:tcBorders>
              <w:top w:val="outset" w:sz="6" w:space="0" w:color="auto"/>
              <w:left w:val="outset" w:sz="6" w:space="0" w:color="auto"/>
              <w:bottom w:val="outset" w:sz="6" w:space="0" w:color="auto"/>
              <w:right w:val="outset" w:sz="6" w:space="0" w:color="auto"/>
            </w:tcBorders>
            <w:shd w:val="clear" w:color="auto" w:fill="FFFFFF"/>
            <w:vAlign w:val="center"/>
          </w:tcPr>
          <w:p w:rsidR="004F22F6" w:rsidRDefault="004F22F6" w:rsidP="006851C0">
            <w:pPr>
              <w:rPr>
                <w:rFonts w:ascii="Arial" w:hAnsi="Arial" w:cs="Arial"/>
              </w:rPr>
            </w:pPr>
            <w:r>
              <w:rPr>
                <w:rFonts w:ascii="Arial" w:hAnsi="Arial" w:cs="Arial"/>
              </w:rPr>
              <w:t>Owner Occupier:</w:t>
            </w:r>
          </w:p>
        </w:tc>
        <w:tc>
          <w:tcPr>
            <w:tcW w:w="2740" w:type="pct"/>
            <w:tcBorders>
              <w:top w:val="outset" w:sz="6" w:space="0" w:color="auto"/>
              <w:left w:val="outset" w:sz="6" w:space="0" w:color="auto"/>
              <w:bottom w:val="outset" w:sz="6" w:space="0" w:color="auto"/>
              <w:right w:val="outset" w:sz="6" w:space="0" w:color="auto"/>
            </w:tcBorders>
            <w:shd w:val="clear" w:color="auto" w:fill="FFFFFF"/>
          </w:tcPr>
          <w:p w:rsidR="004F22F6" w:rsidRDefault="004F22F6" w:rsidP="006851C0">
            <w:pPr>
              <w:rPr>
                <w:rFonts w:ascii="Arial" w:hAnsi="Arial" w:cs="Arial"/>
              </w:rPr>
            </w:pPr>
            <w:r>
              <w:rPr>
                <w:rFonts w:ascii="Arial" w:hAnsi="Arial" w:cs="Arial"/>
              </w:rPr>
              <w:t xml:space="preserve">Tenant: </w:t>
            </w:r>
          </w:p>
        </w:tc>
      </w:tr>
    </w:tbl>
    <w:p w:rsidR="004F22F6" w:rsidRPr="007E033E" w:rsidRDefault="004F22F6" w:rsidP="004F22F6">
      <w:pPr>
        <w:spacing w:before="100" w:beforeAutospacing="1" w:after="100" w:afterAutospacing="1"/>
      </w:pPr>
      <w:r w:rsidRPr="00A56993">
        <w:rPr>
          <w:rFonts w:ascii="Arial" w:hAnsi="Arial" w:cs="Arial"/>
          <w:bCs/>
        </w:rPr>
        <w:t>DEPENDENT CHILDREN</w:t>
      </w:r>
      <w:r>
        <w:t xml:space="preserve">: </w:t>
      </w:r>
      <w:r w:rsidRPr="005F1279">
        <w:rPr>
          <w:rFonts w:ascii="Arial" w:hAnsi="Arial" w:cs="Arial"/>
          <w:b/>
        </w:rPr>
        <w:t>YES/NO</w:t>
      </w:r>
    </w:p>
    <w:p w:rsidR="004F22F6" w:rsidRPr="007E033E" w:rsidRDefault="004F22F6" w:rsidP="004F22F6">
      <w:pPr>
        <w:spacing w:before="100" w:beforeAutospacing="1" w:after="100" w:afterAutospacing="1"/>
      </w:pPr>
      <w:r w:rsidRPr="00A56993">
        <w:rPr>
          <w:rFonts w:ascii="Arial" w:hAnsi="Arial" w:cs="Arial"/>
          <w:bCs/>
        </w:rPr>
        <w:t>NON-DEPENDENTS</w:t>
      </w:r>
      <w:r>
        <w:t xml:space="preserve">: </w:t>
      </w:r>
      <w:r w:rsidRPr="005F1279">
        <w:rPr>
          <w:rFonts w:ascii="Arial" w:hAnsi="Arial" w:cs="Arial"/>
          <w:b/>
        </w:rPr>
        <w:t>YES/NO</w:t>
      </w:r>
    </w:p>
    <w:p w:rsidR="004F22F6" w:rsidRDefault="004F22F6" w:rsidP="00416AB0">
      <w:pPr>
        <w:rPr>
          <w:rFonts w:ascii="Arial" w:hAnsi="Arial" w:cs="Arial"/>
        </w:rPr>
      </w:pPr>
      <w:r w:rsidRPr="00A56993">
        <w:rPr>
          <w:rFonts w:ascii="Arial" w:hAnsi="Arial" w:cs="Arial"/>
        </w:rPr>
        <w:t>Reason for referral:</w:t>
      </w:r>
    </w:p>
    <w:tbl>
      <w:tblPr>
        <w:tblW w:w="4494" w:type="pct"/>
        <w:tblCellSpacing w:w="7" w:type="dxa"/>
        <w:tblInd w:w="738" w:type="dxa"/>
        <w:tblBorders>
          <w:top w:val="outset" w:sz="6" w:space="0" w:color="auto"/>
          <w:left w:val="outset" w:sz="6" w:space="0" w:color="auto"/>
          <w:bottom w:val="outset" w:sz="6" w:space="0" w:color="auto"/>
          <w:right w:val="outset" w:sz="6" w:space="0" w:color="auto"/>
        </w:tblBorders>
        <w:shd w:val="clear" w:color="auto" w:fill="000000"/>
        <w:tblCellMar>
          <w:top w:w="45" w:type="dxa"/>
          <w:left w:w="45" w:type="dxa"/>
          <w:bottom w:w="45" w:type="dxa"/>
          <w:right w:w="45" w:type="dxa"/>
        </w:tblCellMar>
        <w:tblLook w:val="0000" w:firstRow="0" w:lastRow="0" w:firstColumn="0" w:lastColumn="0" w:noHBand="0" w:noVBand="0"/>
      </w:tblPr>
      <w:tblGrid>
        <w:gridCol w:w="8098"/>
      </w:tblGrid>
      <w:tr w:rsidR="004F22F6" w:rsidTr="006851C0">
        <w:trPr>
          <w:trHeight w:val="121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950"/>
            </w:tblGrid>
            <w:tr w:rsidR="004F22F6" w:rsidTr="006851C0">
              <w:trPr>
                <w:trHeight w:val="338"/>
                <w:tblCellSpacing w:w="0" w:type="dxa"/>
              </w:trPr>
              <w:tc>
                <w:tcPr>
                  <w:tcW w:w="7327" w:type="dxa"/>
                  <w:vAlign w:val="center"/>
                </w:tcPr>
                <w:p w:rsidR="004F22F6" w:rsidRPr="00776171" w:rsidRDefault="004F22F6" w:rsidP="006851C0">
                  <w:pPr>
                    <w:rPr>
                      <w:rFonts w:ascii="Arial" w:hAnsi="Arial" w:cs="Arial"/>
                    </w:rPr>
                  </w:pPr>
                </w:p>
              </w:tc>
            </w:tr>
            <w:tr w:rsidR="004F22F6" w:rsidTr="006851C0">
              <w:trPr>
                <w:trHeight w:val="169"/>
                <w:tblCellSpacing w:w="0" w:type="dxa"/>
              </w:trPr>
              <w:tc>
                <w:tcPr>
                  <w:tcW w:w="7327" w:type="dxa"/>
                  <w:vAlign w:val="center"/>
                </w:tcPr>
                <w:p w:rsidR="004F22F6" w:rsidRDefault="004F22F6" w:rsidP="006851C0">
                  <w:r>
                    <w:rPr>
                      <w:rFonts w:ascii="Arial" w:hAnsi="Arial" w:cs="Arial"/>
                    </w:rPr>
                    <w:t> </w:t>
                  </w:r>
                </w:p>
              </w:tc>
            </w:tr>
            <w:tr w:rsidR="004F22F6" w:rsidTr="006851C0">
              <w:trPr>
                <w:trHeight w:val="163"/>
                <w:tblCellSpacing w:w="0" w:type="dxa"/>
              </w:trPr>
              <w:tc>
                <w:tcPr>
                  <w:tcW w:w="7327" w:type="dxa"/>
                  <w:vAlign w:val="center"/>
                </w:tcPr>
                <w:p w:rsidR="004F22F6" w:rsidRDefault="004F22F6" w:rsidP="006851C0"/>
              </w:tc>
            </w:tr>
            <w:tr w:rsidR="004F22F6" w:rsidTr="006851C0">
              <w:trPr>
                <w:trHeight w:val="169"/>
                <w:tblCellSpacing w:w="0" w:type="dxa"/>
              </w:trPr>
              <w:tc>
                <w:tcPr>
                  <w:tcW w:w="7327" w:type="dxa"/>
                  <w:vAlign w:val="center"/>
                </w:tcPr>
                <w:p w:rsidR="004F22F6" w:rsidRDefault="004F22F6" w:rsidP="006851C0">
                  <w:r>
                    <w:rPr>
                      <w:rFonts w:ascii="Arial" w:hAnsi="Arial" w:cs="Arial"/>
                    </w:rPr>
                    <w:t> </w:t>
                  </w:r>
                </w:p>
              </w:tc>
            </w:tr>
          </w:tbl>
          <w:p w:rsidR="004F22F6" w:rsidRDefault="004F22F6" w:rsidP="006851C0">
            <w:r>
              <w:t> </w:t>
            </w:r>
          </w:p>
        </w:tc>
      </w:tr>
    </w:tbl>
    <w:p w:rsidR="004F22F6" w:rsidRDefault="004F22F6" w:rsidP="004F22F6">
      <w:pPr>
        <w:rPr>
          <w:rFonts w:ascii="Arial" w:hAnsi="Arial" w:cs="Arial"/>
        </w:rPr>
      </w:pPr>
    </w:p>
    <w:p w:rsidR="004F22F6" w:rsidRDefault="004F22F6" w:rsidP="004F22F6">
      <w:pPr>
        <w:spacing w:before="100" w:beforeAutospacing="1" w:after="100" w:afterAutospacing="1"/>
        <w:rPr>
          <w:rFonts w:ascii="Arial" w:hAnsi="Arial" w:cs="Arial"/>
          <w:b/>
        </w:rPr>
      </w:pPr>
      <w:r w:rsidRPr="00A56993">
        <w:rPr>
          <w:rFonts w:ascii="Arial" w:hAnsi="Arial" w:cs="Arial"/>
          <w:b/>
        </w:rPr>
        <w:t>CUSTOMER CONSENT</w:t>
      </w:r>
      <w:r>
        <w:rPr>
          <w:rFonts w:ascii="Arial" w:hAnsi="Arial" w:cs="Arial"/>
          <w:b/>
        </w:rPr>
        <w:t xml:space="preserve">: </w:t>
      </w:r>
    </w:p>
    <w:p w:rsidR="004F22F6" w:rsidRDefault="004F22F6" w:rsidP="004F22F6">
      <w:pPr>
        <w:spacing w:before="100" w:beforeAutospacing="1" w:after="100" w:afterAutospacing="1"/>
        <w:rPr>
          <w:rFonts w:ascii="Arial" w:hAnsi="Arial" w:cs="Arial"/>
        </w:rPr>
      </w:pPr>
      <w:r>
        <w:rPr>
          <w:rFonts w:ascii="Arial" w:hAnsi="Arial" w:cs="Arial"/>
        </w:rPr>
        <w:t xml:space="preserve">Verbal consent has been sought from client for this referral: </w:t>
      </w:r>
      <w:r>
        <w:rPr>
          <w:rFonts w:ascii="Arial" w:hAnsi="Arial" w:cs="Arial"/>
          <w:b/>
        </w:rPr>
        <w:t>Yes/No</w:t>
      </w:r>
    </w:p>
    <w:p w:rsidR="004F22F6" w:rsidRPr="00776171" w:rsidRDefault="004F22F6" w:rsidP="004F22F6">
      <w:pPr>
        <w:jc w:val="center"/>
        <w:rPr>
          <w:rFonts w:ascii="Arial" w:hAnsi="Arial" w:cs="Arial"/>
        </w:rPr>
      </w:pPr>
      <w:r w:rsidRPr="00776171">
        <w:rPr>
          <w:rFonts w:ascii="Arial" w:hAnsi="Arial" w:cs="Arial"/>
        </w:rPr>
        <w:t xml:space="preserve">All referrals and outcomes are logged to </w:t>
      </w:r>
      <w:r>
        <w:rPr>
          <w:rFonts w:ascii="Arial" w:hAnsi="Arial" w:cs="Arial"/>
        </w:rPr>
        <w:t>Advice Pro</w:t>
      </w:r>
    </w:p>
    <w:p w:rsidR="004F22F6" w:rsidRPr="00776171" w:rsidRDefault="004F22F6" w:rsidP="004F22F6">
      <w:pPr>
        <w:jc w:val="center"/>
        <w:rPr>
          <w:rFonts w:ascii="Arial" w:hAnsi="Arial" w:cs="Arial"/>
        </w:rPr>
      </w:pPr>
      <w:r w:rsidRPr="00776171">
        <w:rPr>
          <w:rFonts w:ascii="Arial" w:hAnsi="Arial" w:cs="Arial"/>
        </w:rPr>
        <w:t xml:space="preserve">Please email your completed referral to the </w:t>
      </w:r>
      <w:r>
        <w:rPr>
          <w:rFonts w:ascii="Arial" w:hAnsi="Arial" w:cs="Arial"/>
        </w:rPr>
        <w:t>West Lothian Advice Shop</w:t>
      </w:r>
      <w:r w:rsidRPr="00776171">
        <w:rPr>
          <w:rFonts w:ascii="Arial" w:hAnsi="Arial" w:cs="Arial"/>
        </w:rPr>
        <w:t xml:space="preserve"> </w:t>
      </w:r>
    </w:p>
    <w:p w:rsidR="004F22F6" w:rsidRDefault="004F22F6" w:rsidP="004F22F6">
      <w:pPr>
        <w:jc w:val="center"/>
        <w:rPr>
          <w:rFonts w:ascii="Arial" w:hAnsi="Arial" w:cs="Arial"/>
          <w:sz w:val="44"/>
          <w:szCs w:val="44"/>
        </w:rPr>
      </w:pPr>
      <w:hyperlink r:id="rId13" w:history="1">
        <w:r w:rsidRPr="008672CD">
          <w:rPr>
            <w:rStyle w:val="Hyperlink"/>
            <w:rFonts w:ascii="Arial" w:hAnsi="Arial" w:cs="Arial"/>
            <w:sz w:val="44"/>
            <w:szCs w:val="44"/>
          </w:rPr>
          <w:t>Adviceshop@westlothian.gov.uk</w:t>
        </w:r>
      </w:hyperlink>
      <w:r>
        <w:rPr>
          <w:rFonts w:ascii="Arial" w:hAnsi="Arial" w:cs="Arial"/>
          <w:sz w:val="44"/>
          <w:szCs w:val="44"/>
        </w:rPr>
        <w:t xml:space="preserve"> </w:t>
      </w:r>
    </w:p>
    <w:sectPr w:rsidR="004F22F6" w:rsidSect="004F22F6">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288"/>
    <w:multiLevelType w:val="hybridMultilevel"/>
    <w:tmpl w:val="1792878E"/>
    <w:lvl w:ilvl="0" w:tplc="B4128AAE">
      <w:start w:val="1"/>
      <w:numFmt w:val="bullet"/>
      <w:lvlText w:val=""/>
      <w:lvlJc w:val="left"/>
      <w:pPr>
        <w:tabs>
          <w:tab w:val="num" w:pos="720"/>
        </w:tabs>
        <w:ind w:left="720" w:hanging="360"/>
      </w:pPr>
      <w:rPr>
        <w:rFonts w:ascii="Wingdings" w:hAnsi="Wingdings" w:hint="default"/>
        <w:sz w:val="28"/>
        <w:szCs w:val="28"/>
      </w:rPr>
    </w:lvl>
    <w:lvl w:ilvl="1" w:tplc="9C9473E0">
      <w:numFmt w:val="bullet"/>
      <w:lvlText w:val=""/>
      <w:lvlJc w:val="left"/>
      <w:pPr>
        <w:tabs>
          <w:tab w:val="num" w:pos="1440"/>
        </w:tabs>
        <w:ind w:left="1440" w:hanging="360"/>
      </w:pPr>
      <w:rPr>
        <w:rFonts w:ascii="Wingdings" w:hAnsi="Wingdings" w:hint="default"/>
      </w:rPr>
    </w:lvl>
    <w:lvl w:ilvl="2" w:tplc="B92C5E18" w:tentative="1">
      <w:start w:val="1"/>
      <w:numFmt w:val="bullet"/>
      <w:lvlText w:val=""/>
      <w:lvlJc w:val="left"/>
      <w:pPr>
        <w:tabs>
          <w:tab w:val="num" w:pos="2160"/>
        </w:tabs>
        <w:ind w:left="2160" w:hanging="360"/>
      </w:pPr>
      <w:rPr>
        <w:rFonts w:ascii="Wingdings" w:hAnsi="Wingdings" w:hint="default"/>
      </w:rPr>
    </w:lvl>
    <w:lvl w:ilvl="3" w:tplc="24DC4E82" w:tentative="1">
      <w:start w:val="1"/>
      <w:numFmt w:val="bullet"/>
      <w:lvlText w:val=""/>
      <w:lvlJc w:val="left"/>
      <w:pPr>
        <w:tabs>
          <w:tab w:val="num" w:pos="2880"/>
        </w:tabs>
        <w:ind w:left="2880" w:hanging="360"/>
      </w:pPr>
      <w:rPr>
        <w:rFonts w:ascii="Wingdings" w:hAnsi="Wingdings" w:hint="default"/>
      </w:rPr>
    </w:lvl>
    <w:lvl w:ilvl="4" w:tplc="326CDC44" w:tentative="1">
      <w:start w:val="1"/>
      <w:numFmt w:val="bullet"/>
      <w:lvlText w:val=""/>
      <w:lvlJc w:val="left"/>
      <w:pPr>
        <w:tabs>
          <w:tab w:val="num" w:pos="3600"/>
        </w:tabs>
        <w:ind w:left="3600" w:hanging="360"/>
      </w:pPr>
      <w:rPr>
        <w:rFonts w:ascii="Wingdings" w:hAnsi="Wingdings" w:hint="default"/>
      </w:rPr>
    </w:lvl>
    <w:lvl w:ilvl="5" w:tplc="BF828A96" w:tentative="1">
      <w:start w:val="1"/>
      <w:numFmt w:val="bullet"/>
      <w:lvlText w:val=""/>
      <w:lvlJc w:val="left"/>
      <w:pPr>
        <w:tabs>
          <w:tab w:val="num" w:pos="4320"/>
        </w:tabs>
        <w:ind w:left="4320" w:hanging="360"/>
      </w:pPr>
      <w:rPr>
        <w:rFonts w:ascii="Wingdings" w:hAnsi="Wingdings" w:hint="default"/>
      </w:rPr>
    </w:lvl>
    <w:lvl w:ilvl="6" w:tplc="3886EA06" w:tentative="1">
      <w:start w:val="1"/>
      <w:numFmt w:val="bullet"/>
      <w:lvlText w:val=""/>
      <w:lvlJc w:val="left"/>
      <w:pPr>
        <w:tabs>
          <w:tab w:val="num" w:pos="5040"/>
        </w:tabs>
        <w:ind w:left="5040" w:hanging="360"/>
      </w:pPr>
      <w:rPr>
        <w:rFonts w:ascii="Wingdings" w:hAnsi="Wingdings" w:hint="default"/>
      </w:rPr>
    </w:lvl>
    <w:lvl w:ilvl="7" w:tplc="970C40CC" w:tentative="1">
      <w:start w:val="1"/>
      <w:numFmt w:val="bullet"/>
      <w:lvlText w:val=""/>
      <w:lvlJc w:val="left"/>
      <w:pPr>
        <w:tabs>
          <w:tab w:val="num" w:pos="5760"/>
        </w:tabs>
        <w:ind w:left="5760" w:hanging="360"/>
      </w:pPr>
      <w:rPr>
        <w:rFonts w:ascii="Wingdings" w:hAnsi="Wingdings" w:hint="default"/>
      </w:rPr>
    </w:lvl>
    <w:lvl w:ilvl="8" w:tplc="20942C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D4CB2"/>
    <w:multiLevelType w:val="hybridMultilevel"/>
    <w:tmpl w:val="06D447F0"/>
    <w:lvl w:ilvl="0" w:tplc="55B0B71C">
      <w:start w:val="1"/>
      <w:numFmt w:val="bullet"/>
      <w:lvlText w:val=""/>
      <w:lvlJc w:val="left"/>
      <w:pPr>
        <w:tabs>
          <w:tab w:val="num" w:pos="720"/>
        </w:tabs>
        <w:ind w:left="720" w:hanging="360"/>
      </w:pPr>
      <w:rPr>
        <w:rFonts w:ascii="Wingdings" w:hAnsi="Wingdings" w:hint="default"/>
      </w:rPr>
    </w:lvl>
    <w:lvl w:ilvl="1" w:tplc="4E7C42CA" w:tentative="1">
      <w:start w:val="1"/>
      <w:numFmt w:val="bullet"/>
      <w:lvlText w:val=""/>
      <w:lvlJc w:val="left"/>
      <w:pPr>
        <w:tabs>
          <w:tab w:val="num" w:pos="1440"/>
        </w:tabs>
        <w:ind w:left="1440" w:hanging="360"/>
      </w:pPr>
      <w:rPr>
        <w:rFonts w:ascii="Wingdings" w:hAnsi="Wingdings" w:hint="default"/>
      </w:rPr>
    </w:lvl>
    <w:lvl w:ilvl="2" w:tplc="8A60FEA2" w:tentative="1">
      <w:start w:val="1"/>
      <w:numFmt w:val="bullet"/>
      <w:lvlText w:val=""/>
      <w:lvlJc w:val="left"/>
      <w:pPr>
        <w:tabs>
          <w:tab w:val="num" w:pos="2160"/>
        </w:tabs>
        <w:ind w:left="2160" w:hanging="360"/>
      </w:pPr>
      <w:rPr>
        <w:rFonts w:ascii="Wingdings" w:hAnsi="Wingdings" w:hint="default"/>
      </w:rPr>
    </w:lvl>
    <w:lvl w:ilvl="3" w:tplc="4B74279E" w:tentative="1">
      <w:start w:val="1"/>
      <w:numFmt w:val="bullet"/>
      <w:lvlText w:val=""/>
      <w:lvlJc w:val="left"/>
      <w:pPr>
        <w:tabs>
          <w:tab w:val="num" w:pos="2880"/>
        </w:tabs>
        <w:ind w:left="2880" w:hanging="360"/>
      </w:pPr>
      <w:rPr>
        <w:rFonts w:ascii="Wingdings" w:hAnsi="Wingdings" w:hint="default"/>
      </w:rPr>
    </w:lvl>
    <w:lvl w:ilvl="4" w:tplc="58844EE4" w:tentative="1">
      <w:start w:val="1"/>
      <w:numFmt w:val="bullet"/>
      <w:lvlText w:val=""/>
      <w:lvlJc w:val="left"/>
      <w:pPr>
        <w:tabs>
          <w:tab w:val="num" w:pos="3600"/>
        </w:tabs>
        <w:ind w:left="3600" w:hanging="360"/>
      </w:pPr>
      <w:rPr>
        <w:rFonts w:ascii="Wingdings" w:hAnsi="Wingdings" w:hint="default"/>
      </w:rPr>
    </w:lvl>
    <w:lvl w:ilvl="5" w:tplc="D65C3944" w:tentative="1">
      <w:start w:val="1"/>
      <w:numFmt w:val="bullet"/>
      <w:lvlText w:val=""/>
      <w:lvlJc w:val="left"/>
      <w:pPr>
        <w:tabs>
          <w:tab w:val="num" w:pos="4320"/>
        </w:tabs>
        <w:ind w:left="4320" w:hanging="360"/>
      </w:pPr>
      <w:rPr>
        <w:rFonts w:ascii="Wingdings" w:hAnsi="Wingdings" w:hint="default"/>
      </w:rPr>
    </w:lvl>
    <w:lvl w:ilvl="6" w:tplc="574200B6" w:tentative="1">
      <w:start w:val="1"/>
      <w:numFmt w:val="bullet"/>
      <w:lvlText w:val=""/>
      <w:lvlJc w:val="left"/>
      <w:pPr>
        <w:tabs>
          <w:tab w:val="num" w:pos="5040"/>
        </w:tabs>
        <w:ind w:left="5040" w:hanging="360"/>
      </w:pPr>
      <w:rPr>
        <w:rFonts w:ascii="Wingdings" w:hAnsi="Wingdings" w:hint="default"/>
      </w:rPr>
    </w:lvl>
    <w:lvl w:ilvl="7" w:tplc="9612DD34" w:tentative="1">
      <w:start w:val="1"/>
      <w:numFmt w:val="bullet"/>
      <w:lvlText w:val=""/>
      <w:lvlJc w:val="left"/>
      <w:pPr>
        <w:tabs>
          <w:tab w:val="num" w:pos="5760"/>
        </w:tabs>
        <w:ind w:left="5760" w:hanging="360"/>
      </w:pPr>
      <w:rPr>
        <w:rFonts w:ascii="Wingdings" w:hAnsi="Wingdings" w:hint="default"/>
      </w:rPr>
    </w:lvl>
    <w:lvl w:ilvl="8" w:tplc="C6D2D8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C3FF1"/>
    <w:multiLevelType w:val="hybridMultilevel"/>
    <w:tmpl w:val="9BF6A74A"/>
    <w:lvl w:ilvl="0" w:tplc="5A084A26">
      <w:start w:val="1"/>
      <w:numFmt w:val="bullet"/>
      <w:lvlText w:val=""/>
      <w:lvlJc w:val="left"/>
      <w:pPr>
        <w:tabs>
          <w:tab w:val="num" w:pos="720"/>
        </w:tabs>
        <w:ind w:left="720" w:hanging="360"/>
      </w:pPr>
      <w:rPr>
        <w:rFonts w:ascii="Wingdings" w:hAnsi="Wingdings" w:hint="default"/>
      </w:rPr>
    </w:lvl>
    <w:lvl w:ilvl="1" w:tplc="EB5CCE1A" w:tentative="1">
      <w:start w:val="1"/>
      <w:numFmt w:val="bullet"/>
      <w:lvlText w:val=""/>
      <w:lvlJc w:val="left"/>
      <w:pPr>
        <w:tabs>
          <w:tab w:val="num" w:pos="1440"/>
        </w:tabs>
        <w:ind w:left="1440" w:hanging="360"/>
      </w:pPr>
      <w:rPr>
        <w:rFonts w:ascii="Wingdings" w:hAnsi="Wingdings" w:hint="default"/>
      </w:rPr>
    </w:lvl>
    <w:lvl w:ilvl="2" w:tplc="52A867B4" w:tentative="1">
      <w:start w:val="1"/>
      <w:numFmt w:val="bullet"/>
      <w:lvlText w:val=""/>
      <w:lvlJc w:val="left"/>
      <w:pPr>
        <w:tabs>
          <w:tab w:val="num" w:pos="2160"/>
        </w:tabs>
        <w:ind w:left="2160" w:hanging="360"/>
      </w:pPr>
      <w:rPr>
        <w:rFonts w:ascii="Wingdings" w:hAnsi="Wingdings" w:hint="default"/>
      </w:rPr>
    </w:lvl>
    <w:lvl w:ilvl="3" w:tplc="CE264724" w:tentative="1">
      <w:start w:val="1"/>
      <w:numFmt w:val="bullet"/>
      <w:lvlText w:val=""/>
      <w:lvlJc w:val="left"/>
      <w:pPr>
        <w:tabs>
          <w:tab w:val="num" w:pos="2880"/>
        </w:tabs>
        <w:ind w:left="2880" w:hanging="360"/>
      </w:pPr>
      <w:rPr>
        <w:rFonts w:ascii="Wingdings" w:hAnsi="Wingdings" w:hint="default"/>
      </w:rPr>
    </w:lvl>
    <w:lvl w:ilvl="4" w:tplc="8C201B22" w:tentative="1">
      <w:start w:val="1"/>
      <w:numFmt w:val="bullet"/>
      <w:lvlText w:val=""/>
      <w:lvlJc w:val="left"/>
      <w:pPr>
        <w:tabs>
          <w:tab w:val="num" w:pos="3600"/>
        </w:tabs>
        <w:ind w:left="3600" w:hanging="360"/>
      </w:pPr>
      <w:rPr>
        <w:rFonts w:ascii="Wingdings" w:hAnsi="Wingdings" w:hint="default"/>
      </w:rPr>
    </w:lvl>
    <w:lvl w:ilvl="5" w:tplc="6FB4D424" w:tentative="1">
      <w:start w:val="1"/>
      <w:numFmt w:val="bullet"/>
      <w:lvlText w:val=""/>
      <w:lvlJc w:val="left"/>
      <w:pPr>
        <w:tabs>
          <w:tab w:val="num" w:pos="4320"/>
        </w:tabs>
        <w:ind w:left="4320" w:hanging="360"/>
      </w:pPr>
      <w:rPr>
        <w:rFonts w:ascii="Wingdings" w:hAnsi="Wingdings" w:hint="default"/>
      </w:rPr>
    </w:lvl>
    <w:lvl w:ilvl="6" w:tplc="FEDE309E" w:tentative="1">
      <w:start w:val="1"/>
      <w:numFmt w:val="bullet"/>
      <w:lvlText w:val=""/>
      <w:lvlJc w:val="left"/>
      <w:pPr>
        <w:tabs>
          <w:tab w:val="num" w:pos="5040"/>
        </w:tabs>
        <w:ind w:left="5040" w:hanging="360"/>
      </w:pPr>
      <w:rPr>
        <w:rFonts w:ascii="Wingdings" w:hAnsi="Wingdings" w:hint="default"/>
      </w:rPr>
    </w:lvl>
    <w:lvl w:ilvl="7" w:tplc="81F649F0" w:tentative="1">
      <w:start w:val="1"/>
      <w:numFmt w:val="bullet"/>
      <w:lvlText w:val=""/>
      <w:lvlJc w:val="left"/>
      <w:pPr>
        <w:tabs>
          <w:tab w:val="num" w:pos="5760"/>
        </w:tabs>
        <w:ind w:left="5760" w:hanging="360"/>
      </w:pPr>
      <w:rPr>
        <w:rFonts w:ascii="Wingdings" w:hAnsi="Wingdings" w:hint="default"/>
      </w:rPr>
    </w:lvl>
    <w:lvl w:ilvl="8" w:tplc="072437E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F6"/>
    <w:rsid w:val="00416AB0"/>
    <w:rsid w:val="0045249B"/>
    <w:rsid w:val="004F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AC1F"/>
  <w15:chartTrackingRefBased/>
  <w15:docId w15:val="{F573A90E-18E4-4696-8DB9-C0D34C5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F6"/>
    <w:rPr>
      <w:color w:val="0563C1" w:themeColor="hyperlink"/>
      <w:u w:val="single"/>
    </w:rPr>
  </w:style>
  <w:style w:type="character" w:styleId="UnresolvedMention">
    <w:name w:val="Unresolved Mention"/>
    <w:basedOn w:val="DefaultParagraphFont"/>
    <w:uiPriority w:val="99"/>
    <w:semiHidden/>
    <w:unhideWhenUsed/>
    <w:rsid w:val="004F22F6"/>
    <w:rPr>
      <w:color w:val="605E5C"/>
      <w:shd w:val="clear" w:color="auto" w:fill="E1DFDD"/>
    </w:rPr>
  </w:style>
  <w:style w:type="character" w:styleId="FollowedHyperlink">
    <w:name w:val="FollowedHyperlink"/>
    <w:basedOn w:val="DefaultParagraphFont"/>
    <w:uiPriority w:val="99"/>
    <w:semiHidden/>
    <w:unhideWhenUsed/>
    <w:rsid w:val="004F22F6"/>
    <w:rPr>
      <w:color w:val="954F72" w:themeColor="followedHyperlink"/>
      <w:u w:val="single"/>
    </w:rPr>
  </w:style>
  <w:style w:type="paragraph" w:styleId="NormalWeb">
    <w:name w:val="Normal (Web)"/>
    <w:basedOn w:val="Normal"/>
    <w:uiPriority w:val="99"/>
    <w:semiHidden/>
    <w:rsid w:val="004F22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4725">
      <w:bodyDiv w:val="1"/>
      <w:marLeft w:val="0"/>
      <w:marRight w:val="0"/>
      <w:marTop w:val="0"/>
      <w:marBottom w:val="0"/>
      <w:divBdr>
        <w:top w:val="none" w:sz="0" w:space="0" w:color="auto"/>
        <w:left w:val="none" w:sz="0" w:space="0" w:color="auto"/>
        <w:bottom w:val="none" w:sz="0" w:space="0" w:color="auto"/>
        <w:right w:val="none" w:sz="0" w:space="0" w:color="auto"/>
      </w:divBdr>
      <w:divsChild>
        <w:div w:id="183596574">
          <w:marLeft w:val="720"/>
          <w:marRight w:val="0"/>
          <w:marTop w:val="0"/>
          <w:marBottom w:val="480"/>
          <w:divBdr>
            <w:top w:val="none" w:sz="0" w:space="0" w:color="auto"/>
            <w:left w:val="none" w:sz="0" w:space="0" w:color="auto"/>
            <w:bottom w:val="none" w:sz="0" w:space="0" w:color="auto"/>
            <w:right w:val="none" w:sz="0" w:space="0" w:color="auto"/>
          </w:divBdr>
        </w:div>
      </w:divsChild>
    </w:div>
    <w:div w:id="1734548172">
      <w:bodyDiv w:val="1"/>
      <w:marLeft w:val="0"/>
      <w:marRight w:val="0"/>
      <w:marTop w:val="0"/>
      <w:marBottom w:val="0"/>
      <w:divBdr>
        <w:top w:val="none" w:sz="0" w:space="0" w:color="auto"/>
        <w:left w:val="none" w:sz="0" w:space="0" w:color="auto"/>
        <w:bottom w:val="none" w:sz="0" w:space="0" w:color="auto"/>
        <w:right w:val="none" w:sz="0" w:space="0" w:color="auto"/>
      </w:divBdr>
      <w:divsChild>
        <w:div w:id="293341309">
          <w:marLeft w:val="547"/>
          <w:marRight w:val="0"/>
          <w:marTop w:val="0"/>
          <w:marBottom w:val="0"/>
          <w:divBdr>
            <w:top w:val="none" w:sz="0" w:space="0" w:color="auto"/>
            <w:left w:val="none" w:sz="0" w:space="0" w:color="auto"/>
            <w:bottom w:val="none" w:sz="0" w:space="0" w:color="auto"/>
            <w:right w:val="none" w:sz="0" w:space="0" w:color="auto"/>
          </w:divBdr>
        </w:div>
        <w:div w:id="1198007597">
          <w:marLeft w:val="547"/>
          <w:marRight w:val="0"/>
          <w:marTop w:val="0"/>
          <w:marBottom w:val="0"/>
          <w:divBdr>
            <w:top w:val="none" w:sz="0" w:space="0" w:color="auto"/>
            <w:left w:val="none" w:sz="0" w:space="0" w:color="auto"/>
            <w:bottom w:val="none" w:sz="0" w:space="0" w:color="auto"/>
            <w:right w:val="none" w:sz="0" w:space="0" w:color="auto"/>
          </w:divBdr>
        </w:div>
        <w:div w:id="987634328">
          <w:marLeft w:val="547"/>
          <w:marRight w:val="0"/>
          <w:marTop w:val="0"/>
          <w:marBottom w:val="0"/>
          <w:divBdr>
            <w:top w:val="none" w:sz="0" w:space="0" w:color="auto"/>
            <w:left w:val="none" w:sz="0" w:space="0" w:color="auto"/>
            <w:bottom w:val="none" w:sz="0" w:space="0" w:color="auto"/>
            <w:right w:val="none" w:sz="0" w:space="0" w:color="auto"/>
          </w:divBdr>
        </w:div>
        <w:div w:id="867522956">
          <w:marLeft w:val="547"/>
          <w:marRight w:val="0"/>
          <w:marTop w:val="0"/>
          <w:marBottom w:val="0"/>
          <w:divBdr>
            <w:top w:val="none" w:sz="0" w:space="0" w:color="auto"/>
            <w:left w:val="none" w:sz="0" w:space="0" w:color="auto"/>
            <w:bottom w:val="none" w:sz="0" w:space="0" w:color="auto"/>
            <w:right w:val="none" w:sz="0" w:space="0" w:color="auto"/>
          </w:divBdr>
        </w:div>
      </w:divsChild>
    </w:div>
    <w:div w:id="1887375165">
      <w:bodyDiv w:val="1"/>
      <w:marLeft w:val="0"/>
      <w:marRight w:val="0"/>
      <w:marTop w:val="0"/>
      <w:marBottom w:val="0"/>
      <w:divBdr>
        <w:top w:val="none" w:sz="0" w:space="0" w:color="auto"/>
        <w:left w:val="none" w:sz="0" w:space="0" w:color="auto"/>
        <w:bottom w:val="none" w:sz="0" w:space="0" w:color="auto"/>
        <w:right w:val="none" w:sz="0" w:space="0" w:color="auto"/>
      </w:divBdr>
    </w:div>
    <w:div w:id="1973748429">
      <w:bodyDiv w:val="1"/>
      <w:marLeft w:val="0"/>
      <w:marRight w:val="0"/>
      <w:marTop w:val="0"/>
      <w:marBottom w:val="0"/>
      <w:divBdr>
        <w:top w:val="none" w:sz="0" w:space="0" w:color="auto"/>
        <w:left w:val="none" w:sz="0" w:space="0" w:color="auto"/>
        <w:bottom w:val="none" w:sz="0" w:space="0" w:color="auto"/>
        <w:right w:val="none" w:sz="0" w:space="0" w:color="auto"/>
      </w:divBdr>
      <w:divsChild>
        <w:div w:id="823737095">
          <w:marLeft w:val="547"/>
          <w:marRight w:val="0"/>
          <w:marTop w:val="216"/>
          <w:marBottom w:val="0"/>
          <w:divBdr>
            <w:top w:val="none" w:sz="0" w:space="0" w:color="auto"/>
            <w:left w:val="none" w:sz="0" w:space="0" w:color="auto"/>
            <w:bottom w:val="none" w:sz="0" w:space="0" w:color="auto"/>
            <w:right w:val="none" w:sz="0" w:space="0" w:color="auto"/>
          </w:divBdr>
        </w:div>
        <w:div w:id="807281685">
          <w:marLeft w:val="1166"/>
          <w:marRight w:val="0"/>
          <w:marTop w:val="115"/>
          <w:marBottom w:val="0"/>
          <w:divBdr>
            <w:top w:val="none" w:sz="0" w:space="0" w:color="auto"/>
            <w:left w:val="none" w:sz="0" w:space="0" w:color="auto"/>
            <w:bottom w:val="none" w:sz="0" w:space="0" w:color="auto"/>
            <w:right w:val="none" w:sz="0" w:space="0" w:color="auto"/>
          </w:divBdr>
        </w:div>
        <w:div w:id="180141462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new.entitledto.co.uk/westlothian" TargetMode="External"/><Relationship Id="rId13" Type="http://schemas.openxmlformats.org/officeDocument/2006/relationships/hyperlink" Target="mailto:Adviceshop@westlothian.gov.uk" TargetMode="External"/><Relationship Id="rId3" Type="http://schemas.openxmlformats.org/officeDocument/2006/relationships/settings" Target="settings.xml"/><Relationship Id="rId7" Type="http://schemas.openxmlformats.org/officeDocument/2006/relationships/hyperlink" Target="https://www.westlothian.gov.uk/article/65726/Illegal-Money-Lending" TargetMode="External"/><Relationship Id="rId12" Type="http://schemas.openxmlformats.org/officeDocument/2006/relationships/hyperlink" Target="mailto:advice.shop@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article/65726/Illegal-Money-Lending" TargetMode="External"/><Relationship Id="rId11" Type="http://schemas.openxmlformats.org/officeDocument/2006/relationships/hyperlink" Target="https://www.westlothian.gov.uk/advice-shop-referral" TargetMode="External"/><Relationship Id="rId5" Type="http://schemas.openxmlformats.org/officeDocument/2006/relationships/hyperlink" Target="https://www.westlothian.gov.uk/adviceshop" TargetMode="External"/><Relationship Id="rId15" Type="http://schemas.openxmlformats.org/officeDocument/2006/relationships/theme" Target="theme/theme1.xml"/><Relationship Id="rId10" Type="http://schemas.openxmlformats.org/officeDocument/2006/relationships/hyperlink" Target="https://www.youtube.com/watch?v=Iq-pqF71CS0" TargetMode="External"/><Relationship Id="rId4" Type="http://schemas.openxmlformats.org/officeDocument/2006/relationships/webSettings" Target="webSettings.xml"/><Relationship Id="rId9" Type="http://schemas.openxmlformats.org/officeDocument/2006/relationships/hyperlink" Target="https://westlothian.entitledto.co.uk/home/st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Maisey, Lorna</dc:creator>
  <cp:keywords/>
  <dc:description/>
  <cp:lastModifiedBy>Maisey, Lorna</cp:lastModifiedBy>
  <cp:revision>2</cp:revision>
  <dcterms:created xsi:type="dcterms:W3CDTF">2021-02-02T19:54:00Z</dcterms:created>
  <dcterms:modified xsi:type="dcterms:W3CDTF">2021-02-02T20:13:00Z</dcterms:modified>
</cp:coreProperties>
</file>