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AB764B" w:rsidRDefault="00AB764B" w:rsidP="00962101">
      <w:pPr>
        <w:spacing w:after="0" w:line="240" w:lineRule="auto"/>
        <w:jc w:val="center"/>
        <w:rPr>
          <w:rFonts w:ascii="Century Gothic" w:hAnsi="Century Gothic"/>
          <w:b/>
          <w:sz w:val="24"/>
          <w:szCs w:val="24"/>
        </w:rPr>
      </w:pPr>
      <w:r>
        <w:rPr>
          <w:rFonts w:ascii="Century Gothic" w:hAnsi="Century Gothic"/>
          <w:b/>
          <w:sz w:val="24"/>
          <w:szCs w:val="24"/>
        </w:rPr>
        <w:t>Note of meeting held on</w:t>
      </w:r>
    </w:p>
    <w:p w:rsidR="00B4115B" w:rsidRPr="00DB6520"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1243F2">
        <w:rPr>
          <w:rFonts w:ascii="Century Gothic" w:hAnsi="Century Gothic"/>
          <w:b/>
          <w:sz w:val="24"/>
          <w:szCs w:val="24"/>
        </w:rPr>
        <w:t>15</w:t>
      </w:r>
      <w:r w:rsidR="001243F2" w:rsidRPr="001243F2">
        <w:rPr>
          <w:rFonts w:ascii="Century Gothic" w:hAnsi="Century Gothic"/>
          <w:b/>
          <w:sz w:val="24"/>
          <w:szCs w:val="24"/>
          <w:vertAlign w:val="superscript"/>
        </w:rPr>
        <w:t>th</w:t>
      </w:r>
      <w:r w:rsidR="001243F2">
        <w:rPr>
          <w:rFonts w:ascii="Century Gothic" w:hAnsi="Century Gothic"/>
          <w:b/>
          <w:sz w:val="24"/>
          <w:szCs w:val="24"/>
        </w:rPr>
        <w:t xml:space="preserve"> </w:t>
      </w:r>
      <w:r w:rsidR="00AB764B">
        <w:rPr>
          <w:rFonts w:ascii="Century Gothic" w:hAnsi="Century Gothic"/>
          <w:b/>
          <w:sz w:val="24"/>
          <w:szCs w:val="24"/>
        </w:rPr>
        <w:t>March</w:t>
      </w:r>
      <w:r w:rsidR="00B66228">
        <w:rPr>
          <w:rFonts w:ascii="Century Gothic" w:hAnsi="Century Gothic"/>
          <w:b/>
          <w:sz w:val="24"/>
          <w:szCs w:val="24"/>
        </w:rPr>
        <w:t xml:space="preserve"> </w:t>
      </w:r>
      <w:r w:rsidR="00C80011">
        <w:rPr>
          <w:rFonts w:ascii="Century Gothic" w:hAnsi="Century Gothic"/>
          <w:b/>
          <w:sz w:val="24"/>
          <w:szCs w:val="24"/>
        </w:rPr>
        <w:t>202</w:t>
      </w:r>
      <w:r w:rsidR="00B66228">
        <w:rPr>
          <w:rFonts w:ascii="Century Gothic" w:hAnsi="Century Gothic"/>
          <w:b/>
          <w:sz w:val="24"/>
          <w:szCs w:val="24"/>
        </w:rPr>
        <w:t>2</w:t>
      </w:r>
      <w:r w:rsidR="00AB764B">
        <w:rPr>
          <w:rFonts w:ascii="Century Gothic" w:hAnsi="Century Gothic"/>
          <w:b/>
          <w:sz w:val="24"/>
          <w:szCs w:val="24"/>
        </w:rPr>
        <w:t xml:space="preserve">, virtually on </w:t>
      </w:r>
      <w:r w:rsidR="00B66228">
        <w:rPr>
          <w:rFonts w:ascii="Century Gothic" w:hAnsi="Century Gothic"/>
          <w:b/>
          <w:sz w:val="24"/>
          <w:szCs w:val="24"/>
        </w:rPr>
        <w:t>Microsoft TEAMS</w:t>
      </w:r>
      <w:r w:rsidR="00AC1EEB">
        <w:rPr>
          <w:rFonts w:ascii="Century Gothic" w:hAnsi="Century Gothic"/>
          <w:b/>
          <w:sz w:val="24"/>
          <w:szCs w:val="24"/>
        </w:rPr>
        <w:t xml:space="preserve"> </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0348"/>
        <w:gridCol w:w="2357"/>
      </w:tblGrid>
      <w:tr w:rsidR="00962101" w:rsidTr="00D27B08">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2357" w:type="dxa"/>
          </w:tcPr>
          <w:p w:rsidR="00962101" w:rsidRDefault="00962101" w:rsidP="00962101">
            <w:pPr>
              <w:jc w:val="center"/>
              <w:rPr>
                <w:rFonts w:ascii="Century Gothic" w:hAnsi="Century Gothic"/>
                <w:b/>
              </w:rPr>
            </w:pPr>
            <w:r>
              <w:rPr>
                <w:rFonts w:ascii="Century Gothic" w:hAnsi="Century Gothic"/>
                <w:b/>
              </w:rPr>
              <w:t>Actions</w:t>
            </w:r>
          </w:p>
        </w:tc>
      </w:tr>
      <w:tr w:rsidR="00962101" w:rsidTr="00D27B08">
        <w:trPr>
          <w:trHeight w:val="588"/>
        </w:trPr>
        <w:tc>
          <w:tcPr>
            <w:tcW w:w="3114" w:type="dxa"/>
          </w:tcPr>
          <w:p w:rsidR="00962101" w:rsidRPr="00D27B08" w:rsidRDefault="00857213" w:rsidP="00D27B08">
            <w:pPr>
              <w:pStyle w:val="ListParagraph"/>
              <w:numPr>
                <w:ilvl w:val="0"/>
                <w:numId w:val="24"/>
              </w:numPr>
              <w:ind w:left="306"/>
              <w:rPr>
                <w:rFonts w:ascii="Century Gothic" w:hAnsi="Century Gothic"/>
                <w:b/>
              </w:rPr>
            </w:pPr>
            <w:r w:rsidRPr="00D27B08">
              <w:rPr>
                <w:rFonts w:ascii="Century Gothic" w:hAnsi="Century Gothic"/>
                <w:b/>
              </w:rPr>
              <w:t>W</w:t>
            </w:r>
            <w:r w:rsidR="00636AFE" w:rsidRPr="00D27B08">
              <w:rPr>
                <w:rFonts w:ascii="Century Gothic" w:hAnsi="Century Gothic"/>
                <w:b/>
              </w:rPr>
              <w:t>elcome</w:t>
            </w:r>
          </w:p>
          <w:p w:rsidR="00D87A97" w:rsidRDefault="00D87A97" w:rsidP="00D27B08">
            <w:pPr>
              <w:ind w:left="306"/>
              <w:rPr>
                <w:rFonts w:ascii="Century Gothic" w:hAnsi="Century Gothic"/>
                <w:b/>
              </w:rPr>
            </w:pPr>
          </w:p>
          <w:p w:rsidR="00D27B08" w:rsidRDefault="00D27B08" w:rsidP="00D27B08">
            <w:pPr>
              <w:ind w:left="306"/>
              <w:rPr>
                <w:rFonts w:ascii="Century Gothic" w:hAnsi="Century Gothic"/>
                <w:b/>
              </w:rPr>
            </w:pPr>
          </w:p>
          <w:p w:rsidR="00AB764B" w:rsidRDefault="00AB764B" w:rsidP="00D27B08">
            <w:pPr>
              <w:ind w:left="306"/>
              <w:rPr>
                <w:rFonts w:ascii="Century Gothic" w:hAnsi="Century Gothic"/>
                <w:b/>
              </w:rPr>
            </w:pPr>
          </w:p>
          <w:p w:rsidR="00D27B08" w:rsidRDefault="00D27B08" w:rsidP="00D27B08">
            <w:pPr>
              <w:ind w:left="306"/>
              <w:rPr>
                <w:rFonts w:ascii="Century Gothic" w:hAnsi="Century Gothic"/>
                <w:b/>
              </w:rPr>
            </w:pPr>
          </w:p>
          <w:p w:rsidR="00D27B08" w:rsidRDefault="00D27B08" w:rsidP="00D27B08">
            <w:pPr>
              <w:ind w:left="306"/>
              <w:rPr>
                <w:rFonts w:ascii="Century Gothic" w:hAnsi="Century Gothic"/>
                <w:b/>
              </w:rPr>
            </w:pPr>
          </w:p>
          <w:p w:rsidR="00857213" w:rsidRPr="00D27B08" w:rsidRDefault="00857213" w:rsidP="00D27B08">
            <w:pPr>
              <w:pStyle w:val="ListParagraph"/>
              <w:numPr>
                <w:ilvl w:val="0"/>
                <w:numId w:val="24"/>
              </w:numPr>
              <w:ind w:left="306"/>
              <w:rPr>
                <w:rFonts w:ascii="Century Gothic" w:hAnsi="Century Gothic"/>
                <w:b/>
              </w:rPr>
            </w:pPr>
            <w:r w:rsidRPr="00D27B08">
              <w:rPr>
                <w:rFonts w:ascii="Century Gothic" w:hAnsi="Century Gothic"/>
                <w:b/>
              </w:rPr>
              <w:t xml:space="preserve">Apologies </w:t>
            </w:r>
          </w:p>
        </w:tc>
        <w:tc>
          <w:tcPr>
            <w:tcW w:w="10348" w:type="dxa"/>
            <w:shd w:val="clear" w:color="auto" w:fill="FFFFFF" w:themeFill="background1"/>
          </w:tcPr>
          <w:p w:rsidR="001243F2" w:rsidRDefault="00AB764B" w:rsidP="001243F2">
            <w:pPr>
              <w:rPr>
                <w:rFonts w:ascii="Century Gothic" w:hAnsi="Century Gothic"/>
              </w:rPr>
            </w:pPr>
            <w:r>
              <w:rPr>
                <w:rFonts w:ascii="Century Gothic" w:hAnsi="Century Gothic"/>
              </w:rPr>
              <w:t>Scott McKillop</w:t>
            </w:r>
            <w:r w:rsidR="001243F2">
              <w:rPr>
                <w:rFonts w:ascii="Century Gothic" w:hAnsi="Century Gothic"/>
              </w:rPr>
              <w:t xml:space="preserve">, Jay Haston, </w:t>
            </w:r>
            <w:r w:rsidR="000962C8">
              <w:rPr>
                <w:rFonts w:ascii="Century Gothic" w:hAnsi="Century Gothic"/>
              </w:rPr>
              <w:t xml:space="preserve">Cllr </w:t>
            </w:r>
            <w:r>
              <w:rPr>
                <w:rFonts w:ascii="Century Gothic" w:hAnsi="Century Gothic"/>
              </w:rPr>
              <w:t xml:space="preserve">Maria </w:t>
            </w:r>
            <w:r w:rsidR="000962C8">
              <w:rPr>
                <w:rFonts w:ascii="Century Gothic" w:hAnsi="Century Gothic"/>
              </w:rPr>
              <w:t xml:space="preserve">MacAulay, Cllr </w:t>
            </w:r>
            <w:r>
              <w:rPr>
                <w:rFonts w:ascii="Century Gothic" w:hAnsi="Century Gothic"/>
              </w:rPr>
              <w:t xml:space="preserve">Peter </w:t>
            </w:r>
            <w:r w:rsidR="000962C8">
              <w:rPr>
                <w:rFonts w:ascii="Century Gothic" w:hAnsi="Century Gothic"/>
              </w:rPr>
              <w:t xml:space="preserve">Heggie, </w:t>
            </w:r>
            <w:r>
              <w:rPr>
                <w:rFonts w:ascii="Century Gothic" w:hAnsi="Century Gothic"/>
              </w:rPr>
              <w:t xml:space="preserve">Jay Haston, Angela Speirs (access2employment), Helen Kelly (Crofthead </w:t>
            </w:r>
            <w:proofErr w:type="spellStart"/>
            <w:r>
              <w:rPr>
                <w:rFonts w:ascii="Century Gothic" w:hAnsi="Century Gothic"/>
              </w:rPr>
              <w:t>Mgt</w:t>
            </w:r>
            <w:proofErr w:type="spellEnd"/>
            <w:r>
              <w:rPr>
                <w:rFonts w:ascii="Century Gothic" w:hAnsi="Century Gothic"/>
              </w:rPr>
              <w:t xml:space="preserve"> </w:t>
            </w:r>
            <w:proofErr w:type="spellStart"/>
            <w:r>
              <w:rPr>
                <w:rFonts w:ascii="Century Gothic" w:hAnsi="Century Gothic"/>
              </w:rPr>
              <w:t>Ctte</w:t>
            </w:r>
            <w:proofErr w:type="spellEnd"/>
            <w:r>
              <w:rPr>
                <w:rFonts w:ascii="Century Gothic" w:hAnsi="Century Gothic"/>
              </w:rPr>
              <w:t>, Toastmasters and Livingston Rotary)</w:t>
            </w:r>
          </w:p>
          <w:p w:rsidR="00D27B08" w:rsidRDefault="00D27B08" w:rsidP="001243F2">
            <w:pPr>
              <w:rPr>
                <w:rFonts w:ascii="Century Gothic" w:hAnsi="Century Gothic"/>
              </w:rPr>
            </w:pPr>
          </w:p>
          <w:p w:rsidR="00D27B08" w:rsidRPr="00AC1EEB" w:rsidRDefault="00D27B08" w:rsidP="001243F2">
            <w:pPr>
              <w:rPr>
                <w:rFonts w:ascii="Century Gothic" w:hAnsi="Century Gothic"/>
              </w:rPr>
            </w:pPr>
            <w:r>
              <w:rPr>
                <w:rFonts w:ascii="Century Gothic" w:hAnsi="Century Gothic"/>
              </w:rPr>
              <w:t xml:space="preserve">Scott introduced himself to the group as a colleague of Lesley Keirnan – who was currently off work – and that he would be looking to keep the work on the group going in the meantime. </w:t>
            </w:r>
          </w:p>
          <w:p w:rsidR="001243F2" w:rsidRDefault="001243F2" w:rsidP="00962101">
            <w:pPr>
              <w:rPr>
                <w:rFonts w:ascii="Century Gothic" w:hAnsi="Century Gothic"/>
              </w:rPr>
            </w:pPr>
          </w:p>
          <w:p w:rsidR="001243F2" w:rsidRPr="00AC1EEB" w:rsidRDefault="001243F2" w:rsidP="00962101">
            <w:pPr>
              <w:rPr>
                <w:rFonts w:ascii="Century Gothic" w:hAnsi="Century Gothic"/>
              </w:rPr>
            </w:pPr>
            <w:r>
              <w:rPr>
                <w:rFonts w:ascii="Century Gothic" w:hAnsi="Century Gothic"/>
              </w:rPr>
              <w:t xml:space="preserve">Cllr </w:t>
            </w:r>
            <w:r w:rsidR="00AB764B">
              <w:rPr>
                <w:rFonts w:ascii="Century Gothic" w:hAnsi="Century Gothic"/>
              </w:rPr>
              <w:t xml:space="preserve">Lawrence </w:t>
            </w:r>
            <w:r>
              <w:rPr>
                <w:rFonts w:ascii="Century Gothic" w:hAnsi="Century Gothic"/>
              </w:rPr>
              <w:t>Fitzpatrick, Ruth Hutchison (</w:t>
            </w:r>
            <w:proofErr w:type="spellStart"/>
            <w:r>
              <w:rPr>
                <w:rFonts w:ascii="Century Gothic" w:hAnsi="Century Gothic"/>
              </w:rPr>
              <w:t>CoWL</w:t>
            </w:r>
            <w:proofErr w:type="spellEnd"/>
            <w:r>
              <w:rPr>
                <w:rFonts w:ascii="Century Gothic" w:hAnsi="Century Gothic"/>
              </w:rPr>
              <w:t>)</w:t>
            </w:r>
            <w:r w:rsidR="002B7AA4">
              <w:rPr>
                <w:rFonts w:ascii="Century Gothic" w:hAnsi="Century Gothic"/>
              </w:rPr>
              <w:t xml:space="preserve">, </w:t>
            </w:r>
            <w:r w:rsidR="00AB764B">
              <w:rPr>
                <w:rFonts w:ascii="Century Gothic" w:hAnsi="Century Gothic"/>
              </w:rPr>
              <w:t>Barney Todd (Dedridge PS), Chris Alcorn (Planning, WLC), Solomon Ede (Cleaner Communities, WLC), Margaret-Anne Smith, Ross Hutchison, Lawrence Fagan (community council), Glenn Marsters (Community Sports, WLC), Cllr Moira Shemilt, Nikki Buckley (Customer and Community Services, WLC)</w:t>
            </w:r>
          </w:p>
        </w:tc>
        <w:tc>
          <w:tcPr>
            <w:tcW w:w="2357" w:type="dxa"/>
          </w:tcPr>
          <w:p w:rsidR="00962101" w:rsidRDefault="00962101" w:rsidP="00962101">
            <w:pPr>
              <w:jc w:val="right"/>
              <w:rPr>
                <w:rFonts w:ascii="Century Gothic" w:hAnsi="Century Gothic"/>
                <w:b/>
              </w:rPr>
            </w:pPr>
          </w:p>
        </w:tc>
      </w:tr>
      <w:tr w:rsidR="00962101" w:rsidTr="00D27B08">
        <w:tc>
          <w:tcPr>
            <w:tcW w:w="3114" w:type="dxa"/>
          </w:tcPr>
          <w:p w:rsidR="00962101" w:rsidRPr="00D27B08" w:rsidRDefault="002B7AA4" w:rsidP="00D27B08">
            <w:pPr>
              <w:pStyle w:val="ListParagraph"/>
              <w:numPr>
                <w:ilvl w:val="0"/>
                <w:numId w:val="24"/>
              </w:numPr>
              <w:ind w:left="306"/>
              <w:rPr>
                <w:rFonts w:ascii="Century Gothic" w:hAnsi="Century Gothic"/>
                <w:b/>
              </w:rPr>
            </w:pPr>
            <w:r w:rsidRPr="00D27B08">
              <w:rPr>
                <w:rFonts w:ascii="Century Gothic" w:hAnsi="Century Gothic"/>
                <w:b/>
              </w:rPr>
              <w:t xml:space="preserve">Note of previous meeting </w:t>
            </w:r>
            <w:r w:rsidR="00D27B08" w:rsidRPr="00D27B08">
              <w:rPr>
                <w:rFonts w:ascii="Century Gothic" w:hAnsi="Century Gothic"/>
                <w:b/>
              </w:rPr>
              <w:t xml:space="preserve">and matters arising </w:t>
            </w:r>
          </w:p>
        </w:tc>
        <w:tc>
          <w:tcPr>
            <w:tcW w:w="10348" w:type="dxa"/>
          </w:tcPr>
          <w:p w:rsidR="002B7AA4" w:rsidRDefault="00AB764B" w:rsidP="002B7AA4">
            <w:pPr>
              <w:rPr>
                <w:rFonts w:ascii="Century Gothic" w:hAnsi="Century Gothic"/>
              </w:rPr>
            </w:pPr>
            <w:r>
              <w:rPr>
                <w:rFonts w:ascii="Century Gothic" w:hAnsi="Century Gothic"/>
              </w:rPr>
              <w:t xml:space="preserve">Those present considered the note of the previous and dealt with the matters arising. </w:t>
            </w:r>
          </w:p>
          <w:p w:rsidR="00D27B08" w:rsidRDefault="00D27B08" w:rsidP="002B7AA4">
            <w:pPr>
              <w:rPr>
                <w:rFonts w:ascii="Century Gothic" w:hAnsi="Century Gothic"/>
              </w:rPr>
            </w:pPr>
          </w:p>
          <w:p w:rsidR="00D27B08" w:rsidRPr="00D27B08" w:rsidRDefault="00D27B08" w:rsidP="002B7AA4">
            <w:pPr>
              <w:rPr>
                <w:rFonts w:ascii="Century Gothic" w:hAnsi="Century Gothic"/>
              </w:rPr>
            </w:pPr>
            <w:r w:rsidRPr="00D27B08">
              <w:rPr>
                <w:rFonts w:ascii="Century Gothic" w:hAnsi="Century Gothic"/>
                <w:u w:val="single"/>
              </w:rPr>
              <w:t>Jamboard</w:t>
            </w:r>
            <w:r w:rsidRPr="00D27B08">
              <w:rPr>
                <w:rFonts w:ascii="Century Gothic" w:hAnsi="Century Gothic"/>
              </w:rPr>
              <w:t xml:space="preserve"> – at the last meeting it had been reported that additional community input was required to contribute towards the priorities for the group for this year.  It had been suggested to use the DRG message page for obtaining other views. Scott suspected that this had not been actioned and therefore may be an outstanding matter. </w:t>
            </w:r>
          </w:p>
          <w:p w:rsidR="00D27B08" w:rsidRDefault="00D27B08" w:rsidP="002B7AA4">
            <w:pPr>
              <w:rPr>
                <w:rFonts w:ascii="Century Gothic" w:hAnsi="Century Gothic"/>
              </w:rPr>
            </w:pPr>
          </w:p>
          <w:p w:rsidR="00D27B08" w:rsidRDefault="00D27B08" w:rsidP="002B7AA4">
            <w:pPr>
              <w:rPr>
                <w:rFonts w:ascii="Century Gothic" w:hAnsi="Century Gothic"/>
              </w:rPr>
            </w:pPr>
            <w:r w:rsidRPr="004529E4">
              <w:rPr>
                <w:rFonts w:ascii="Century Gothic" w:hAnsi="Century Gothic"/>
                <w:u w:val="single"/>
              </w:rPr>
              <w:t>Participation and involvement</w:t>
            </w:r>
            <w:r>
              <w:rPr>
                <w:rFonts w:ascii="Century Gothic" w:hAnsi="Century Gothic"/>
              </w:rPr>
              <w:t xml:space="preserve"> – There </w:t>
            </w:r>
            <w:proofErr w:type="gramStart"/>
            <w:r>
              <w:rPr>
                <w:rFonts w:ascii="Century Gothic" w:hAnsi="Century Gothic"/>
              </w:rPr>
              <w:t>was</w:t>
            </w:r>
            <w:proofErr w:type="gramEnd"/>
            <w:r>
              <w:rPr>
                <w:rFonts w:ascii="Century Gothic" w:hAnsi="Century Gothic"/>
              </w:rPr>
              <w:t xml:space="preserve"> no community council members present to advise but Scott was unaware whether the community council were sharing minutes via the regeneration network. </w:t>
            </w:r>
          </w:p>
          <w:p w:rsidR="00D27B08" w:rsidRDefault="00D27B08" w:rsidP="002B7AA4">
            <w:pPr>
              <w:rPr>
                <w:rFonts w:ascii="Century Gothic" w:hAnsi="Century Gothic"/>
              </w:rPr>
            </w:pPr>
          </w:p>
          <w:p w:rsidR="00D27B08" w:rsidRDefault="00D27B08" w:rsidP="002B7AA4">
            <w:pPr>
              <w:rPr>
                <w:rFonts w:ascii="Century Gothic" w:hAnsi="Century Gothic"/>
              </w:rPr>
            </w:pPr>
            <w:r w:rsidRPr="004529E4">
              <w:rPr>
                <w:rFonts w:ascii="Century Gothic" w:hAnsi="Century Gothic"/>
                <w:u w:val="single"/>
              </w:rPr>
              <w:t>Funding</w:t>
            </w:r>
            <w:r>
              <w:rPr>
                <w:rFonts w:ascii="Century Gothic" w:hAnsi="Century Gothic"/>
              </w:rPr>
              <w:t xml:space="preserve"> – Scott reiterated that the Town Centre Fund was now open for applications for Dedridge and groups had until 22 April to submit applications. Groups with ideas were encouraged to contact him/ Lesley. </w:t>
            </w:r>
          </w:p>
          <w:p w:rsidR="00D27B08" w:rsidRDefault="00D27B08" w:rsidP="002B7AA4">
            <w:pPr>
              <w:rPr>
                <w:rFonts w:ascii="Century Gothic" w:hAnsi="Century Gothic"/>
              </w:rPr>
            </w:pPr>
          </w:p>
          <w:p w:rsidR="00D27B08" w:rsidRDefault="00D27B08" w:rsidP="002B7AA4">
            <w:pPr>
              <w:rPr>
                <w:rFonts w:ascii="Century Gothic" w:hAnsi="Century Gothic"/>
              </w:rPr>
            </w:pPr>
            <w:r w:rsidRPr="004529E4">
              <w:rPr>
                <w:rFonts w:ascii="Century Gothic" w:hAnsi="Century Gothic"/>
                <w:u w:val="single"/>
              </w:rPr>
              <w:t>Crofthead Community Garden</w:t>
            </w:r>
            <w:r>
              <w:rPr>
                <w:rFonts w:ascii="Century Gothic" w:hAnsi="Century Gothic"/>
              </w:rPr>
              <w:t xml:space="preserve"> – whilst it had been intended to provide an agenda item on this at this meeting, no one from the garden was present and no update had been provided </w:t>
            </w:r>
          </w:p>
          <w:p w:rsidR="004F5641" w:rsidRDefault="004F5641" w:rsidP="002B7AA4">
            <w:pPr>
              <w:rPr>
                <w:rFonts w:ascii="Century Gothic" w:hAnsi="Century Gothic"/>
                <w:u w:val="single"/>
              </w:rPr>
            </w:pPr>
          </w:p>
          <w:p w:rsidR="00D27B08" w:rsidRDefault="00D27B08" w:rsidP="002B7AA4">
            <w:pPr>
              <w:rPr>
                <w:rFonts w:ascii="Century Gothic" w:hAnsi="Century Gothic"/>
              </w:rPr>
            </w:pPr>
            <w:r w:rsidRPr="00D27B08">
              <w:rPr>
                <w:rFonts w:ascii="Century Gothic" w:hAnsi="Century Gothic"/>
                <w:u w:val="single"/>
              </w:rPr>
              <w:lastRenderedPageBreak/>
              <w:t>Wave Trust</w:t>
            </w:r>
            <w:r>
              <w:rPr>
                <w:rFonts w:ascii="Century Gothic" w:hAnsi="Century Gothic"/>
                <w:u w:val="single"/>
              </w:rPr>
              <w:t xml:space="preserve"> </w:t>
            </w:r>
            <w:r w:rsidRPr="00D27B08">
              <w:rPr>
                <w:rFonts w:ascii="Century Gothic" w:hAnsi="Century Gothic"/>
              </w:rPr>
              <w:t xml:space="preserve">– it was noted that, following </w:t>
            </w:r>
            <w:r>
              <w:rPr>
                <w:rFonts w:ascii="Century Gothic" w:hAnsi="Century Gothic"/>
              </w:rPr>
              <w:t xml:space="preserve">Jay </w:t>
            </w:r>
            <w:proofErr w:type="spellStart"/>
            <w:r>
              <w:rPr>
                <w:rFonts w:ascii="Century Gothic" w:hAnsi="Century Gothic"/>
              </w:rPr>
              <w:t>Haston’s</w:t>
            </w:r>
            <w:proofErr w:type="spellEnd"/>
            <w:r w:rsidRPr="00D27B08">
              <w:rPr>
                <w:rFonts w:ascii="Century Gothic" w:hAnsi="Century Gothic"/>
              </w:rPr>
              <w:t xml:space="preserve"> presentation at the previous meeting, the group was due to consider how they could take forward some of the issues raised around mental health.  </w:t>
            </w:r>
          </w:p>
          <w:p w:rsidR="00D27B08" w:rsidRDefault="00D27B08" w:rsidP="002B7AA4">
            <w:pPr>
              <w:rPr>
                <w:rFonts w:ascii="Century Gothic" w:hAnsi="Century Gothic"/>
                <w:u w:val="single"/>
              </w:rPr>
            </w:pPr>
          </w:p>
          <w:p w:rsidR="00D27B08" w:rsidRDefault="00D27B08" w:rsidP="002B7AA4">
            <w:pPr>
              <w:rPr>
                <w:rFonts w:ascii="Century Gothic" w:hAnsi="Century Gothic"/>
              </w:rPr>
            </w:pPr>
            <w:r>
              <w:rPr>
                <w:rFonts w:ascii="Century Gothic" w:hAnsi="Century Gothic"/>
              </w:rPr>
              <w:t xml:space="preserve">At this meeting, Jay offered to setup a peer support group but advised the group would need to help advise which type of group this would be i.e. who would be the target group – men? Young people? Etc. </w:t>
            </w:r>
          </w:p>
          <w:p w:rsidR="00D27B08" w:rsidRDefault="00D27B08" w:rsidP="002B7AA4">
            <w:pPr>
              <w:rPr>
                <w:rFonts w:ascii="Century Gothic" w:hAnsi="Century Gothic"/>
              </w:rPr>
            </w:pPr>
          </w:p>
          <w:p w:rsidR="00D27B08" w:rsidRDefault="00D27B08" w:rsidP="002B7AA4">
            <w:pPr>
              <w:rPr>
                <w:rFonts w:ascii="Century Gothic" w:hAnsi="Century Gothic"/>
              </w:rPr>
            </w:pPr>
            <w:r>
              <w:rPr>
                <w:rFonts w:ascii="Century Gothic" w:hAnsi="Century Gothic"/>
              </w:rPr>
              <w:t>Cllr Ma</w:t>
            </w:r>
            <w:r w:rsidR="00820697">
              <w:rPr>
                <w:rFonts w:ascii="Century Gothic" w:hAnsi="Century Gothic"/>
              </w:rPr>
              <w:t>cA</w:t>
            </w:r>
            <w:r>
              <w:rPr>
                <w:rFonts w:ascii="Century Gothic" w:hAnsi="Century Gothic"/>
              </w:rPr>
              <w:t xml:space="preserve">ulay suggested the first stage of this was to establish what groups are out there already in the community. This related to the example mapping exercise that Craigshill had undertaken and Lesley had shared with the network since the last meeting. </w:t>
            </w:r>
          </w:p>
          <w:p w:rsidR="00D27B08" w:rsidRDefault="00D27B08" w:rsidP="002B7AA4">
            <w:pPr>
              <w:rPr>
                <w:rFonts w:ascii="Century Gothic" w:hAnsi="Century Gothic"/>
              </w:rPr>
            </w:pPr>
          </w:p>
          <w:p w:rsidR="00AB764B" w:rsidRPr="00C80011" w:rsidRDefault="00D27B08" w:rsidP="002B7AA4">
            <w:pPr>
              <w:rPr>
                <w:rFonts w:ascii="Century Gothic" w:hAnsi="Century Gothic"/>
              </w:rPr>
            </w:pPr>
            <w:r>
              <w:rPr>
                <w:rFonts w:ascii="Century Gothic" w:hAnsi="Century Gothic"/>
                <w:u w:val="single"/>
              </w:rPr>
              <w:t xml:space="preserve">Crofthead – Almond Housing application: </w:t>
            </w:r>
            <w:r>
              <w:rPr>
                <w:rFonts w:ascii="Century Gothic" w:hAnsi="Century Gothic"/>
              </w:rPr>
              <w:t xml:space="preserve">Scott reported that he understood Crofthead management committee had been successful in their application to Almond Housing to provide cooked food for those struggling financially. </w:t>
            </w:r>
          </w:p>
          <w:p w:rsidR="001243F2" w:rsidRPr="00C80011" w:rsidRDefault="001243F2" w:rsidP="00C80011">
            <w:pPr>
              <w:rPr>
                <w:rFonts w:ascii="Century Gothic" w:hAnsi="Century Gothic"/>
              </w:rPr>
            </w:pPr>
          </w:p>
        </w:tc>
        <w:tc>
          <w:tcPr>
            <w:tcW w:w="2357" w:type="dxa"/>
          </w:tcPr>
          <w:p w:rsidR="00CE7481" w:rsidRDefault="00CE7481"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rPr>
            </w:pPr>
            <w:r w:rsidRPr="00D27B08">
              <w:rPr>
                <w:rFonts w:ascii="Century Gothic" w:hAnsi="Century Gothic"/>
                <w:b/>
              </w:rPr>
              <w:t>Scott</w:t>
            </w:r>
            <w:r>
              <w:rPr>
                <w:rFonts w:ascii="Century Gothic" w:hAnsi="Century Gothic"/>
              </w:rPr>
              <w:t xml:space="preserve"> to check</w:t>
            </w: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D27B08">
            <w:pPr>
              <w:rPr>
                <w:rFonts w:ascii="Century Gothic" w:hAnsi="Century Gothic"/>
              </w:rPr>
            </w:pPr>
            <w:r w:rsidRPr="00D27B08">
              <w:rPr>
                <w:rFonts w:ascii="Century Gothic" w:hAnsi="Century Gothic"/>
                <w:b/>
              </w:rPr>
              <w:t>Scott</w:t>
            </w:r>
            <w:r>
              <w:rPr>
                <w:rFonts w:ascii="Century Gothic" w:hAnsi="Century Gothic"/>
              </w:rPr>
              <w:t xml:space="preserve"> to check</w:t>
            </w: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r>
              <w:rPr>
                <w:rFonts w:ascii="Century Gothic" w:hAnsi="Century Gothic"/>
              </w:rPr>
              <w:t xml:space="preserve">Any interested groups to contact Scott/Lesley. </w:t>
            </w:r>
          </w:p>
          <w:p w:rsidR="00D27B08" w:rsidRDefault="00D27B08" w:rsidP="00962101">
            <w:pPr>
              <w:rPr>
                <w:rFonts w:ascii="Century Gothic" w:hAnsi="Century Gothic"/>
              </w:rPr>
            </w:pPr>
          </w:p>
          <w:p w:rsidR="00D27B08" w:rsidRDefault="00D27B08" w:rsidP="00962101">
            <w:pPr>
              <w:rPr>
                <w:rFonts w:ascii="Century Gothic" w:hAnsi="Century Gothic"/>
              </w:rPr>
            </w:pPr>
            <w:r>
              <w:rPr>
                <w:rFonts w:ascii="Century Gothic" w:hAnsi="Century Gothic"/>
              </w:rPr>
              <w:t xml:space="preserve">Rollover update to future meeting. </w:t>
            </w: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Pr="00D27B08" w:rsidRDefault="00D27B08" w:rsidP="00962101">
            <w:pPr>
              <w:rPr>
                <w:rFonts w:ascii="Century Gothic" w:hAnsi="Century Gothic"/>
              </w:rPr>
            </w:pPr>
          </w:p>
          <w:p w:rsidR="00CE7481" w:rsidRDefault="00CE7481" w:rsidP="00962101">
            <w:pPr>
              <w:rPr>
                <w:rFonts w:ascii="Century Gothic" w:hAnsi="Century Gothic"/>
                <w:b/>
              </w:rPr>
            </w:pPr>
          </w:p>
        </w:tc>
      </w:tr>
      <w:tr w:rsidR="00D27B08" w:rsidTr="00D27B08">
        <w:tc>
          <w:tcPr>
            <w:tcW w:w="3114" w:type="dxa"/>
          </w:tcPr>
          <w:p w:rsidR="00D27B08" w:rsidRDefault="00D27B08" w:rsidP="00D27B08">
            <w:pPr>
              <w:pStyle w:val="ListParagraph"/>
              <w:numPr>
                <w:ilvl w:val="0"/>
                <w:numId w:val="24"/>
              </w:numPr>
              <w:ind w:left="306"/>
              <w:rPr>
                <w:rFonts w:ascii="Century Gothic" w:hAnsi="Century Gothic"/>
                <w:b/>
              </w:rPr>
            </w:pPr>
            <w:r>
              <w:rPr>
                <w:rFonts w:ascii="Century Gothic" w:hAnsi="Century Gothic"/>
                <w:b/>
              </w:rPr>
              <w:lastRenderedPageBreak/>
              <w:t xml:space="preserve">Updates from groups and services </w:t>
            </w:r>
          </w:p>
          <w:p w:rsidR="00D27B08" w:rsidRPr="00D27B08" w:rsidRDefault="00D27B08" w:rsidP="00D27B08">
            <w:pPr>
              <w:pStyle w:val="ListParagraph"/>
              <w:ind w:left="306"/>
              <w:rPr>
                <w:rFonts w:ascii="Century Gothic" w:hAnsi="Century Gothic"/>
                <w:b/>
              </w:rPr>
            </w:pPr>
          </w:p>
        </w:tc>
        <w:tc>
          <w:tcPr>
            <w:tcW w:w="10348" w:type="dxa"/>
          </w:tcPr>
          <w:p w:rsidR="00D27B08" w:rsidRPr="00D27B08" w:rsidRDefault="00D27B08" w:rsidP="002B7AA4">
            <w:pPr>
              <w:rPr>
                <w:rFonts w:ascii="Century Gothic" w:hAnsi="Century Gothic"/>
                <w:u w:val="single"/>
              </w:rPr>
            </w:pPr>
            <w:r>
              <w:rPr>
                <w:rFonts w:ascii="Century Gothic" w:hAnsi="Century Gothic"/>
                <w:u w:val="single"/>
              </w:rPr>
              <w:t>Health Centre Garden Area</w:t>
            </w:r>
          </w:p>
          <w:p w:rsidR="00D27B08" w:rsidRDefault="00D27B08" w:rsidP="002B7AA4">
            <w:pPr>
              <w:rPr>
                <w:rFonts w:ascii="Century Gothic" w:hAnsi="Century Gothic"/>
              </w:rPr>
            </w:pPr>
          </w:p>
          <w:p w:rsidR="00D27B08" w:rsidRDefault="00D27B08" w:rsidP="002B7AA4">
            <w:pPr>
              <w:rPr>
                <w:rFonts w:ascii="Century Gothic" w:hAnsi="Century Gothic"/>
              </w:rPr>
            </w:pPr>
            <w:r>
              <w:rPr>
                <w:rFonts w:ascii="Century Gothic" w:hAnsi="Century Gothic"/>
              </w:rPr>
              <w:t xml:space="preserve">Scott shared the updates from Margaret-Anne Smith and Ross Hutchison that had received via email regarding the garden area outside the health centre. </w:t>
            </w:r>
          </w:p>
          <w:p w:rsidR="00D27B08" w:rsidRDefault="00D27B08" w:rsidP="002B7AA4">
            <w:pPr>
              <w:rPr>
                <w:rFonts w:ascii="Century Gothic" w:hAnsi="Century Gothic"/>
              </w:rPr>
            </w:pPr>
          </w:p>
          <w:p w:rsidR="00D27B08" w:rsidRPr="00D27B08" w:rsidRDefault="00D27B08" w:rsidP="00D27B08">
            <w:pPr>
              <w:rPr>
                <w:rFonts w:ascii="Century Gothic" w:hAnsi="Century Gothic"/>
              </w:rPr>
            </w:pPr>
            <w:r>
              <w:rPr>
                <w:rFonts w:ascii="Century Gothic" w:hAnsi="Century Gothic"/>
              </w:rPr>
              <w:t xml:space="preserve">Margaret-Anne had reported that </w:t>
            </w:r>
            <w:r w:rsidRPr="00D27B08">
              <w:rPr>
                <w:rFonts w:ascii="Century Gothic" w:hAnsi="Century Gothic"/>
              </w:rPr>
              <w:t xml:space="preserve">the flower bed outside the health centre had been identified as a potential area for planting wildflower seeds previously.  That area is NHS property and NHS agreed to remove the existing shrubbery to allow for the planting of wildflower seeds. </w:t>
            </w:r>
          </w:p>
          <w:p w:rsidR="00D27B08" w:rsidRPr="00D27B08" w:rsidRDefault="00D27B08" w:rsidP="00D27B08">
            <w:pPr>
              <w:rPr>
                <w:rFonts w:ascii="Century Gothic" w:hAnsi="Century Gothic"/>
              </w:rPr>
            </w:pPr>
          </w:p>
          <w:p w:rsidR="00D27B08" w:rsidRPr="00D27B08" w:rsidRDefault="00D27B08" w:rsidP="00D27B08">
            <w:pPr>
              <w:rPr>
                <w:rFonts w:ascii="Century Gothic" w:hAnsi="Century Gothic"/>
              </w:rPr>
            </w:pPr>
            <w:r w:rsidRPr="00D27B08">
              <w:rPr>
                <w:rFonts w:ascii="Century Gothic" w:hAnsi="Century Gothic"/>
              </w:rPr>
              <w:t>This has been progressed and Margaret-Anne advised that Ross Hutchison has done a great deal of work to get bulbs and plants in there already.  Although there is no budget for this project, the Partners at the practice very kindly agreed to fund the bulbs, plants and seeds to contribute to this venture.  There is a little colour in there already which will develop as the seasons change.</w:t>
            </w:r>
          </w:p>
          <w:p w:rsidR="00D27B08" w:rsidRPr="00D27B08" w:rsidRDefault="00D27B08" w:rsidP="00D27B08">
            <w:pPr>
              <w:rPr>
                <w:rFonts w:ascii="Century Gothic" w:hAnsi="Century Gothic"/>
              </w:rPr>
            </w:pPr>
          </w:p>
          <w:p w:rsidR="00D27B08" w:rsidRPr="00D27B08" w:rsidRDefault="00D27B08" w:rsidP="00D27B08">
            <w:pPr>
              <w:rPr>
                <w:rFonts w:ascii="Century Gothic" w:hAnsi="Century Gothic"/>
              </w:rPr>
            </w:pPr>
            <w:r>
              <w:rPr>
                <w:rFonts w:ascii="Century Gothic" w:hAnsi="Century Gothic"/>
              </w:rPr>
              <w:t>Margaret-Anne</w:t>
            </w:r>
            <w:r w:rsidRPr="00D27B08">
              <w:rPr>
                <w:rFonts w:ascii="Century Gothic" w:hAnsi="Century Gothic"/>
              </w:rPr>
              <w:t xml:space="preserve"> underst</w:t>
            </w:r>
            <w:r>
              <w:rPr>
                <w:rFonts w:ascii="Century Gothic" w:hAnsi="Century Gothic"/>
              </w:rPr>
              <w:t xml:space="preserve">ood that Ross </w:t>
            </w:r>
            <w:r w:rsidRPr="00D27B08">
              <w:rPr>
                <w:rFonts w:ascii="Century Gothic" w:hAnsi="Century Gothic"/>
              </w:rPr>
              <w:t>will be needing some compost in the coming weeks and wondered if community compost is something which could be sourced via any of the member</w:t>
            </w:r>
            <w:r>
              <w:rPr>
                <w:rFonts w:ascii="Century Gothic" w:hAnsi="Century Gothic"/>
              </w:rPr>
              <w:t>s</w:t>
            </w:r>
            <w:r w:rsidRPr="00D27B08">
              <w:rPr>
                <w:rFonts w:ascii="Century Gothic" w:hAnsi="Century Gothic"/>
              </w:rPr>
              <w:t xml:space="preserve"> of the regeneration group. Scott asked at the meeting but no one present was aware of any. Scott suggested approaching colleagues in Operational Services to enquire.</w:t>
            </w:r>
          </w:p>
          <w:p w:rsidR="00D27B08" w:rsidRDefault="00D27B08" w:rsidP="00D27B08">
            <w:pPr>
              <w:rPr>
                <w:rFonts w:ascii="Century Gothic" w:hAnsi="Century Gothic"/>
              </w:rPr>
            </w:pPr>
          </w:p>
          <w:p w:rsidR="00D27B08" w:rsidRPr="00D27B08" w:rsidRDefault="00D27B08" w:rsidP="00D27B08">
            <w:pPr>
              <w:rPr>
                <w:rFonts w:ascii="Century Gothic" w:eastAsia="Times New Roman" w:hAnsi="Century Gothic" w:cstheme="minorHAnsi"/>
              </w:rPr>
            </w:pPr>
            <w:r w:rsidRPr="00D27B08">
              <w:rPr>
                <w:rFonts w:ascii="Century Gothic" w:hAnsi="Century Gothic" w:cstheme="minorHAnsi"/>
              </w:rPr>
              <w:t xml:space="preserve">Ross’ update added that he had </w:t>
            </w:r>
            <w:r w:rsidRPr="00D27B08">
              <w:rPr>
                <w:rFonts w:ascii="Century Gothic" w:eastAsia="Times New Roman" w:hAnsi="Century Gothic" w:cstheme="minorHAnsi"/>
              </w:rPr>
              <w:t>managed to get the council to encourage the Co-op to cut down the bushes. The area now needs a wee litter pick. Ross has also asked for the trees to be cut at the side entrance to James Young which is now accessible for unreachable litter. </w:t>
            </w:r>
          </w:p>
          <w:p w:rsidR="00D27B08" w:rsidRP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sidRPr="00D27B08">
              <w:rPr>
                <w:rFonts w:ascii="Century Gothic" w:eastAsia="Times New Roman" w:hAnsi="Century Gothic" w:cstheme="minorHAnsi"/>
              </w:rPr>
              <w:t xml:space="preserve">Ross also reported that he is going to be starting some community walks on a Tuesday. He enquired whether he can post them on the </w:t>
            </w:r>
            <w:r>
              <w:rPr>
                <w:rFonts w:ascii="Century Gothic" w:eastAsia="Times New Roman" w:hAnsi="Century Gothic" w:cstheme="minorHAnsi"/>
              </w:rPr>
              <w:t>D</w:t>
            </w:r>
            <w:r w:rsidRPr="00D27B08">
              <w:rPr>
                <w:rFonts w:ascii="Century Gothic" w:eastAsia="Times New Roman" w:hAnsi="Century Gothic" w:cstheme="minorHAnsi"/>
              </w:rPr>
              <w:t>edridge regeneration page? </w:t>
            </w:r>
          </w:p>
          <w:p w:rsid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sidRPr="00D27B08">
              <w:rPr>
                <w:rFonts w:ascii="Century Gothic" w:eastAsia="Times New Roman" w:hAnsi="Century Gothic" w:cstheme="minorHAnsi"/>
                <w:u w:val="single"/>
              </w:rPr>
              <w:t>Rotary/Toastmasters</w:t>
            </w:r>
            <w:r>
              <w:rPr>
                <w:rFonts w:ascii="Century Gothic" w:eastAsia="Times New Roman" w:hAnsi="Century Gothic" w:cstheme="minorHAnsi"/>
              </w:rPr>
              <w:t xml:space="preserve"> – Helen reported that Rotary Club and Toastmasters are working together and are planning a fundraiser at Crofthead Community Centre in May, which they are waiting on confirmation for. </w:t>
            </w:r>
          </w:p>
          <w:p w:rsid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Pr>
                <w:rFonts w:ascii="Century Gothic" w:eastAsia="Times New Roman" w:hAnsi="Century Gothic" w:cstheme="minorHAnsi"/>
              </w:rPr>
              <w:t xml:space="preserve">Cllr Heggie asked if this would be advertised. Helen responded that she was looking to promote through </w:t>
            </w:r>
            <w:proofErr w:type="spellStart"/>
            <w:r>
              <w:rPr>
                <w:rFonts w:ascii="Century Gothic" w:eastAsia="Times New Roman" w:hAnsi="Century Gothic" w:cstheme="minorHAnsi"/>
              </w:rPr>
              <w:t>facebook</w:t>
            </w:r>
            <w:proofErr w:type="spellEnd"/>
            <w:r>
              <w:rPr>
                <w:rFonts w:ascii="Century Gothic" w:eastAsia="Times New Roman" w:hAnsi="Century Gothic" w:cstheme="minorHAnsi"/>
              </w:rPr>
              <w:t xml:space="preserve">. </w:t>
            </w:r>
          </w:p>
          <w:p w:rsid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sidRPr="00D27B08">
              <w:rPr>
                <w:rFonts w:ascii="Century Gothic" w:eastAsia="Times New Roman" w:hAnsi="Century Gothic" w:cstheme="minorHAnsi"/>
                <w:u w:val="single"/>
              </w:rPr>
              <w:t xml:space="preserve">Access2employment </w:t>
            </w:r>
            <w:r>
              <w:rPr>
                <w:rFonts w:ascii="Century Gothic" w:eastAsia="Times New Roman" w:hAnsi="Century Gothic" w:cstheme="minorHAnsi"/>
              </w:rPr>
              <w:t xml:space="preserve">– Angela introduced herself to the group and advised she would be representing the service from now on at these meetings. </w:t>
            </w:r>
          </w:p>
          <w:p w:rsid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Pr>
                <w:rFonts w:ascii="Century Gothic" w:eastAsia="Times New Roman" w:hAnsi="Century Gothic" w:cstheme="minorHAnsi"/>
              </w:rPr>
              <w:t xml:space="preserve">Angela gave an overview of the Parental Employment Support that she works on, which seeks to upskill parents and support the full family. Angela offered to provide a presentation on the wider access2employment service at the next meeting but noted that there was a current focus on promoting apprenticeships that were currently available in the council and other organisations.  </w:t>
            </w:r>
          </w:p>
          <w:p w:rsidR="00D27B08" w:rsidRDefault="00D27B08" w:rsidP="00D27B08">
            <w:pPr>
              <w:rPr>
                <w:rFonts w:ascii="Century Gothic" w:eastAsia="Times New Roman" w:hAnsi="Century Gothic" w:cstheme="minorHAnsi"/>
              </w:rPr>
            </w:pPr>
          </w:p>
          <w:p w:rsidR="00D27B08" w:rsidRDefault="00D27B08" w:rsidP="00D27B08">
            <w:pPr>
              <w:rPr>
                <w:rFonts w:ascii="Century Gothic" w:eastAsia="Times New Roman" w:hAnsi="Century Gothic" w:cstheme="minorHAnsi"/>
              </w:rPr>
            </w:pPr>
            <w:r>
              <w:rPr>
                <w:rFonts w:ascii="Century Gothic" w:eastAsia="Times New Roman" w:hAnsi="Century Gothic" w:cstheme="minorHAnsi"/>
              </w:rPr>
              <w:t xml:space="preserve">Whilst everything was remote at present, it was hoped that the service may be in a position to deliver in the community again at the end of April. </w:t>
            </w:r>
          </w:p>
          <w:p w:rsidR="00D27B08" w:rsidRPr="00D27B08" w:rsidRDefault="00D27B08" w:rsidP="00D27B08">
            <w:pPr>
              <w:rPr>
                <w:rFonts w:ascii="Century Gothic" w:eastAsia="Times New Roman" w:hAnsi="Century Gothic" w:cstheme="minorHAnsi"/>
              </w:rPr>
            </w:pPr>
          </w:p>
          <w:p w:rsidR="00D27B08" w:rsidRDefault="00D27B08" w:rsidP="002B7AA4">
            <w:pPr>
              <w:rPr>
                <w:rFonts w:ascii="Century Gothic" w:hAnsi="Century Gothic"/>
              </w:rPr>
            </w:pPr>
            <w:r>
              <w:rPr>
                <w:rFonts w:ascii="Century Gothic" w:hAnsi="Century Gothic"/>
              </w:rPr>
              <w:t xml:space="preserve">WAVE Trust – Jay also offered to provide a presentation at a future meeting. </w:t>
            </w:r>
          </w:p>
        </w:tc>
        <w:tc>
          <w:tcPr>
            <w:tcW w:w="2357" w:type="dxa"/>
          </w:tcPr>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b/>
              </w:rPr>
            </w:pPr>
          </w:p>
          <w:p w:rsidR="00D27B08" w:rsidRDefault="00D27B08" w:rsidP="00962101">
            <w:pPr>
              <w:rPr>
                <w:rFonts w:ascii="Century Gothic" w:hAnsi="Century Gothic"/>
              </w:rPr>
            </w:pPr>
            <w:r w:rsidRPr="00D27B08">
              <w:rPr>
                <w:rFonts w:ascii="Century Gothic" w:hAnsi="Century Gothic"/>
                <w:b/>
              </w:rPr>
              <w:t>Scott</w:t>
            </w:r>
            <w:r>
              <w:rPr>
                <w:rFonts w:ascii="Century Gothic" w:hAnsi="Century Gothic"/>
              </w:rPr>
              <w:t xml:space="preserve"> to approach colleagues in Operational </w:t>
            </w:r>
            <w:r>
              <w:rPr>
                <w:rFonts w:ascii="Century Gothic" w:hAnsi="Century Gothic"/>
              </w:rPr>
              <w:lastRenderedPageBreak/>
              <w:t xml:space="preserve">Services, WLC to enquire </w:t>
            </w: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r w:rsidRPr="00D27B08">
              <w:rPr>
                <w:rFonts w:ascii="Century Gothic" w:hAnsi="Century Gothic"/>
                <w:b/>
              </w:rPr>
              <w:t>Helen</w:t>
            </w:r>
            <w:r>
              <w:rPr>
                <w:rFonts w:ascii="Century Gothic" w:hAnsi="Century Gothic"/>
              </w:rPr>
              <w:t xml:space="preserve"> to share information with group once confirmed. </w:t>
            </w:r>
          </w:p>
          <w:p w:rsidR="004F5641" w:rsidRDefault="004F5641" w:rsidP="00962101">
            <w:pPr>
              <w:rPr>
                <w:rFonts w:ascii="Century Gothic" w:hAnsi="Century Gothic"/>
              </w:rPr>
            </w:pPr>
          </w:p>
          <w:p w:rsidR="004F5641" w:rsidRDefault="004F5641" w:rsidP="00962101">
            <w:pPr>
              <w:rPr>
                <w:rFonts w:ascii="Century Gothic" w:hAnsi="Century Gothic"/>
              </w:rPr>
            </w:pPr>
          </w:p>
          <w:p w:rsidR="004F5641" w:rsidRDefault="004F5641" w:rsidP="00962101">
            <w:pPr>
              <w:rPr>
                <w:rFonts w:ascii="Century Gothic" w:hAnsi="Century Gothic"/>
              </w:rPr>
            </w:pPr>
          </w:p>
          <w:p w:rsidR="00D27B08" w:rsidRDefault="004F5641" w:rsidP="00962101">
            <w:pPr>
              <w:rPr>
                <w:rFonts w:ascii="Century Gothic" w:hAnsi="Century Gothic"/>
              </w:rPr>
            </w:pPr>
            <w:r>
              <w:rPr>
                <w:rFonts w:ascii="Century Gothic" w:hAnsi="Century Gothic"/>
                <w:b/>
              </w:rPr>
              <w:t xml:space="preserve">Scott </w:t>
            </w:r>
            <w:r>
              <w:rPr>
                <w:rFonts w:ascii="Century Gothic" w:hAnsi="Century Gothic"/>
              </w:rPr>
              <w:t>to add these to future meeting agendas</w:t>
            </w: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Default="00D27B08" w:rsidP="00962101">
            <w:pPr>
              <w:rPr>
                <w:rFonts w:ascii="Century Gothic" w:hAnsi="Century Gothic"/>
              </w:rPr>
            </w:pPr>
          </w:p>
          <w:p w:rsidR="00D27B08" w:rsidRPr="00D27B08" w:rsidRDefault="00D27B08" w:rsidP="00962101">
            <w:pPr>
              <w:rPr>
                <w:rFonts w:ascii="Century Gothic" w:hAnsi="Century Gothic"/>
              </w:rPr>
            </w:pPr>
          </w:p>
        </w:tc>
      </w:tr>
      <w:tr w:rsidR="00962101" w:rsidTr="00D27B08">
        <w:trPr>
          <w:trHeight w:val="609"/>
        </w:trPr>
        <w:tc>
          <w:tcPr>
            <w:tcW w:w="3114" w:type="dxa"/>
          </w:tcPr>
          <w:p w:rsidR="00962101" w:rsidRPr="004529E4" w:rsidRDefault="00A070BA" w:rsidP="004529E4">
            <w:pPr>
              <w:pStyle w:val="ListParagraph"/>
              <w:numPr>
                <w:ilvl w:val="0"/>
                <w:numId w:val="24"/>
              </w:numPr>
              <w:ind w:left="306"/>
              <w:rPr>
                <w:rFonts w:ascii="Century Gothic" w:hAnsi="Century Gothic"/>
                <w:b/>
              </w:rPr>
            </w:pPr>
            <w:r w:rsidRPr="004529E4">
              <w:rPr>
                <w:rFonts w:ascii="Century Gothic" w:hAnsi="Century Gothic"/>
                <w:b/>
              </w:rPr>
              <w:lastRenderedPageBreak/>
              <w:t xml:space="preserve">Date and time of next meeting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Tuesday </w:t>
            </w:r>
            <w:r w:rsidR="00C80011">
              <w:rPr>
                <w:rFonts w:ascii="Century Gothic" w:hAnsi="Century Gothic"/>
                <w:b/>
              </w:rPr>
              <w:t>1</w:t>
            </w:r>
            <w:r w:rsidR="00E0715F">
              <w:rPr>
                <w:rFonts w:ascii="Century Gothic" w:hAnsi="Century Gothic"/>
                <w:b/>
              </w:rPr>
              <w:t>9</w:t>
            </w:r>
            <w:r w:rsidR="00C80011" w:rsidRPr="00C80011">
              <w:rPr>
                <w:rFonts w:ascii="Century Gothic" w:hAnsi="Century Gothic"/>
                <w:b/>
                <w:vertAlign w:val="superscript"/>
              </w:rPr>
              <w:t>th</w:t>
            </w:r>
            <w:r w:rsidR="00C80011">
              <w:rPr>
                <w:rFonts w:ascii="Century Gothic" w:hAnsi="Century Gothic"/>
                <w:b/>
              </w:rPr>
              <w:t xml:space="preserve"> </w:t>
            </w:r>
            <w:r w:rsidR="00D27B08">
              <w:rPr>
                <w:rFonts w:ascii="Century Gothic" w:hAnsi="Century Gothic"/>
                <w:b/>
              </w:rPr>
              <w:t>April</w:t>
            </w:r>
            <w:r w:rsidR="001243F2">
              <w:rPr>
                <w:rFonts w:ascii="Century Gothic" w:hAnsi="Century Gothic"/>
                <w:b/>
              </w:rPr>
              <w:t xml:space="preserve"> </w:t>
            </w:r>
            <w:r w:rsidR="00C80011">
              <w:rPr>
                <w:rFonts w:ascii="Century Gothic" w:hAnsi="Century Gothic"/>
                <w:b/>
              </w:rPr>
              <w:t>202</w:t>
            </w:r>
            <w:r w:rsidR="00B66228">
              <w:rPr>
                <w:rFonts w:ascii="Century Gothic" w:hAnsi="Century Gothic"/>
                <w:b/>
              </w:rPr>
              <w:t>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w:t>
            </w:r>
            <w:bookmarkStart w:id="0" w:name="_GoBack"/>
            <w:bookmarkEnd w:id="0"/>
            <w:r w:rsidRPr="00A4739E">
              <w:rPr>
                <w:rFonts w:ascii="Century Gothic" w:hAnsi="Century Gothic"/>
                <w:b/>
              </w:rPr>
              <w:t>m</w:t>
            </w:r>
          </w:p>
          <w:p w:rsidR="00E24386" w:rsidRPr="00D87A97" w:rsidRDefault="00D27B08" w:rsidP="00D87A97">
            <w:pPr>
              <w:jc w:val="center"/>
              <w:rPr>
                <w:rFonts w:ascii="Century Gothic" w:hAnsi="Century Gothic"/>
                <w:b/>
              </w:rPr>
            </w:pPr>
            <w:r>
              <w:rPr>
                <w:rFonts w:ascii="Century Gothic" w:hAnsi="Century Gothic"/>
                <w:b/>
              </w:rPr>
              <w:t xml:space="preserve">On </w:t>
            </w:r>
            <w:r w:rsidR="003873E1">
              <w:rPr>
                <w:rFonts w:ascii="Century Gothic" w:hAnsi="Century Gothic"/>
                <w:b/>
              </w:rPr>
              <w:t xml:space="preserve">Microsoft </w:t>
            </w:r>
            <w:r w:rsidR="00A50195">
              <w:rPr>
                <w:rFonts w:ascii="Century Gothic" w:hAnsi="Century Gothic"/>
                <w:b/>
              </w:rPr>
              <w:t>TEAMS</w:t>
            </w:r>
          </w:p>
        </w:tc>
        <w:tc>
          <w:tcPr>
            <w:tcW w:w="2357"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16D" w:rsidRDefault="007D116D" w:rsidP="006A619A">
      <w:pPr>
        <w:spacing w:after="0" w:line="240" w:lineRule="auto"/>
      </w:pPr>
      <w:r>
        <w:separator/>
      </w:r>
    </w:p>
  </w:endnote>
  <w:endnote w:type="continuationSeparator" w:id="0">
    <w:p w:rsidR="007D116D" w:rsidRDefault="007D116D"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16D" w:rsidRDefault="007D116D" w:rsidP="006A619A">
      <w:pPr>
        <w:spacing w:after="0" w:line="240" w:lineRule="auto"/>
      </w:pPr>
      <w:r>
        <w:separator/>
      </w:r>
    </w:p>
  </w:footnote>
  <w:footnote w:type="continuationSeparator" w:id="0">
    <w:p w:rsidR="007D116D" w:rsidRDefault="007D116D"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61A06"/>
    <w:multiLevelType w:val="hybridMultilevel"/>
    <w:tmpl w:val="1214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F62FC"/>
    <w:multiLevelType w:val="hybridMultilevel"/>
    <w:tmpl w:val="944CD254"/>
    <w:lvl w:ilvl="0" w:tplc="85C45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3"/>
  </w:num>
  <w:num w:numId="4">
    <w:abstractNumId w:val="12"/>
  </w:num>
  <w:num w:numId="5">
    <w:abstractNumId w:val="7"/>
  </w:num>
  <w:num w:numId="6">
    <w:abstractNumId w:val="17"/>
  </w:num>
  <w:num w:numId="7">
    <w:abstractNumId w:val="9"/>
  </w:num>
  <w:num w:numId="8">
    <w:abstractNumId w:val="2"/>
  </w:num>
  <w:num w:numId="9">
    <w:abstractNumId w:val="14"/>
  </w:num>
  <w:num w:numId="10">
    <w:abstractNumId w:val="0"/>
  </w:num>
  <w:num w:numId="11">
    <w:abstractNumId w:val="11"/>
  </w:num>
  <w:num w:numId="12">
    <w:abstractNumId w:val="1"/>
  </w:num>
  <w:num w:numId="13">
    <w:abstractNumId w:val="22"/>
  </w:num>
  <w:num w:numId="14">
    <w:abstractNumId w:val="4"/>
  </w:num>
  <w:num w:numId="15">
    <w:abstractNumId w:val="16"/>
  </w:num>
  <w:num w:numId="16">
    <w:abstractNumId w:val="18"/>
  </w:num>
  <w:num w:numId="17">
    <w:abstractNumId w:val="23"/>
  </w:num>
  <w:num w:numId="18">
    <w:abstractNumId w:val="19"/>
  </w:num>
  <w:num w:numId="19">
    <w:abstractNumId w:val="5"/>
  </w:num>
  <w:num w:numId="20">
    <w:abstractNumId w:val="13"/>
  </w:num>
  <w:num w:numId="21">
    <w:abstractNumId w:val="6"/>
  </w:num>
  <w:num w:numId="22">
    <w:abstractNumId w:val="8"/>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227C6"/>
    <w:rsid w:val="00025735"/>
    <w:rsid w:val="00032D79"/>
    <w:rsid w:val="00034D0B"/>
    <w:rsid w:val="00036B96"/>
    <w:rsid w:val="000465B6"/>
    <w:rsid w:val="000532C7"/>
    <w:rsid w:val="00071700"/>
    <w:rsid w:val="00072C46"/>
    <w:rsid w:val="00086063"/>
    <w:rsid w:val="00087C4A"/>
    <w:rsid w:val="00087E35"/>
    <w:rsid w:val="000961AC"/>
    <w:rsid w:val="000962C8"/>
    <w:rsid w:val="000A511C"/>
    <w:rsid w:val="000B286E"/>
    <w:rsid w:val="000D57B4"/>
    <w:rsid w:val="000E2B51"/>
    <w:rsid w:val="000F1E61"/>
    <w:rsid w:val="00107369"/>
    <w:rsid w:val="001243F2"/>
    <w:rsid w:val="0013362E"/>
    <w:rsid w:val="00135808"/>
    <w:rsid w:val="0014737E"/>
    <w:rsid w:val="00150F8A"/>
    <w:rsid w:val="00171588"/>
    <w:rsid w:val="00177014"/>
    <w:rsid w:val="001801BB"/>
    <w:rsid w:val="001B4F71"/>
    <w:rsid w:val="001D127F"/>
    <w:rsid w:val="001D23D3"/>
    <w:rsid w:val="001E1954"/>
    <w:rsid w:val="001E5785"/>
    <w:rsid w:val="0020279E"/>
    <w:rsid w:val="00203B7C"/>
    <w:rsid w:val="00215433"/>
    <w:rsid w:val="0023674C"/>
    <w:rsid w:val="00244405"/>
    <w:rsid w:val="0025784A"/>
    <w:rsid w:val="00261D6B"/>
    <w:rsid w:val="00282AAF"/>
    <w:rsid w:val="00286CFF"/>
    <w:rsid w:val="002B7AA4"/>
    <w:rsid w:val="002C6BF1"/>
    <w:rsid w:val="002E2124"/>
    <w:rsid w:val="00312841"/>
    <w:rsid w:val="00333659"/>
    <w:rsid w:val="003467C5"/>
    <w:rsid w:val="0035204A"/>
    <w:rsid w:val="003873E1"/>
    <w:rsid w:val="0039569D"/>
    <w:rsid w:val="003A5151"/>
    <w:rsid w:val="003B1BA2"/>
    <w:rsid w:val="003C0860"/>
    <w:rsid w:val="003E5136"/>
    <w:rsid w:val="003F0215"/>
    <w:rsid w:val="00421F56"/>
    <w:rsid w:val="00430083"/>
    <w:rsid w:val="004529E4"/>
    <w:rsid w:val="004A3690"/>
    <w:rsid w:val="004B32DA"/>
    <w:rsid w:val="004B4609"/>
    <w:rsid w:val="004C5C56"/>
    <w:rsid w:val="004E4AEF"/>
    <w:rsid w:val="004F5641"/>
    <w:rsid w:val="00502ABE"/>
    <w:rsid w:val="00521C56"/>
    <w:rsid w:val="00541627"/>
    <w:rsid w:val="0055188D"/>
    <w:rsid w:val="00585E0B"/>
    <w:rsid w:val="0059116F"/>
    <w:rsid w:val="005A4461"/>
    <w:rsid w:val="005A62B6"/>
    <w:rsid w:val="005B5296"/>
    <w:rsid w:val="005E73FC"/>
    <w:rsid w:val="005F24DE"/>
    <w:rsid w:val="005F38E4"/>
    <w:rsid w:val="005F5A0F"/>
    <w:rsid w:val="005F672E"/>
    <w:rsid w:val="006314A9"/>
    <w:rsid w:val="00632F5B"/>
    <w:rsid w:val="00636AFE"/>
    <w:rsid w:val="0067359D"/>
    <w:rsid w:val="006736C2"/>
    <w:rsid w:val="00675C86"/>
    <w:rsid w:val="00686C34"/>
    <w:rsid w:val="006A619A"/>
    <w:rsid w:val="006B541B"/>
    <w:rsid w:val="006C353C"/>
    <w:rsid w:val="006C35B7"/>
    <w:rsid w:val="006E3938"/>
    <w:rsid w:val="006E7904"/>
    <w:rsid w:val="006F01E9"/>
    <w:rsid w:val="00704645"/>
    <w:rsid w:val="00705036"/>
    <w:rsid w:val="00711F92"/>
    <w:rsid w:val="00720886"/>
    <w:rsid w:val="00733ABD"/>
    <w:rsid w:val="00734790"/>
    <w:rsid w:val="00752AA9"/>
    <w:rsid w:val="00756C56"/>
    <w:rsid w:val="0079341D"/>
    <w:rsid w:val="0079576F"/>
    <w:rsid w:val="007A3DC7"/>
    <w:rsid w:val="007A7D41"/>
    <w:rsid w:val="007B6D25"/>
    <w:rsid w:val="007C00C7"/>
    <w:rsid w:val="007C169C"/>
    <w:rsid w:val="007D0228"/>
    <w:rsid w:val="007D116D"/>
    <w:rsid w:val="007E0516"/>
    <w:rsid w:val="007F1F1B"/>
    <w:rsid w:val="007F3593"/>
    <w:rsid w:val="0081407F"/>
    <w:rsid w:val="00820697"/>
    <w:rsid w:val="008265FD"/>
    <w:rsid w:val="00834534"/>
    <w:rsid w:val="00840A1A"/>
    <w:rsid w:val="00857213"/>
    <w:rsid w:val="008603F4"/>
    <w:rsid w:val="00862B8D"/>
    <w:rsid w:val="008646FD"/>
    <w:rsid w:val="00864B16"/>
    <w:rsid w:val="00866494"/>
    <w:rsid w:val="00866EEB"/>
    <w:rsid w:val="008775FD"/>
    <w:rsid w:val="00895970"/>
    <w:rsid w:val="008A088A"/>
    <w:rsid w:val="008A68D9"/>
    <w:rsid w:val="008A70BF"/>
    <w:rsid w:val="008D43F1"/>
    <w:rsid w:val="008D49E5"/>
    <w:rsid w:val="008D6B3E"/>
    <w:rsid w:val="008E4FCA"/>
    <w:rsid w:val="008E630B"/>
    <w:rsid w:val="008E794B"/>
    <w:rsid w:val="00902913"/>
    <w:rsid w:val="00951AD0"/>
    <w:rsid w:val="00954CAC"/>
    <w:rsid w:val="00961216"/>
    <w:rsid w:val="00962101"/>
    <w:rsid w:val="00964C28"/>
    <w:rsid w:val="00971DA5"/>
    <w:rsid w:val="00976B95"/>
    <w:rsid w:val="00985C60"/>
    <w:rsid w:val="0099333E"/>
    <w:rsid w:val="009A6DDA"/>
    <w:rsid w:val="009C417A"/>
    <w:rsid w:val="009E5F25"/>
    <w:rsid w:val="00A070BA"/>
    <w:rsid w:val="00A16FB6"/>
    <w:rsid w:val="00A23081"/>
    <w:rsid w:val="00A248EF"/>
    <w:rsid w:val="00A30B81"/>
    <w:rsid w:val="00A36DC5"/>
    <w:rsid w:val="00A4739E"/>
    <w:rsid w:val="00A50195"/>
    <w:rsid w:val="00A512A1"/>
    <w:rsid w:val="00A73733"/>
    <w:rsid w:val="00A74BD1"/>
    <w:rsid w:val="00A828CE"/>
    <w:rsid w:val="00A84D53"/>
    <w:rsid w:val="00A86147"/>
    <w:rsid w:val="00AA5B53"/>
    <w:rsid w:val="00AB5234"/>
    <w:rsid w:val="00AB61CB"/>
    <w:rsid w:val="00AB764B"/>
    <w:rsid w:val="00AC1EEB"/>
    <w:rsid w:val="00AC5CAB"/>
    <w:rsid w:val="00AE0A80"/>
    <w:rsid w:val="00B0698C"/>
    <w:rsid w:val="00B15171"/>
    <w:rsid w:val="00B16386"/>
    <w:rsid w:val="00B321DE"/>
    <w:rsid w:val="00B4115B"/>
    <w:rsid w:val="00B460AD"/>
    <w:rsid w:val="00B52AC1"/>
    <w:rsid w:val="00B66228"/>
    <w:rsid w:val="00B86608"/>
    <w:rsid w:val="00BA2673"/>
    <w:rsid w:val="00BB11D7"/>
    <w:rsid w:val="00BB7834"/>
    <w:rsid w:val="00BE69E2"/>
    <w:rsid w:val="00C070BD"/>
    <w:rsid w:val="00C1166B"/>
    <w:rsid w:val="00C14955"/>
    <w:rsid w:val="00C27C94"/>
    <w:rsid w:val="00C30293"/>
    <w:rsid w:val="00C31B52"/>
    <w:rsid w:val="00C40BAB"/>
    <w:rsid w:val="00C727AA"/>
    <w:rsid w:val="00C73271"/>
    <w:rsid w:val="00C75133"/>
    <w:rsid w:val="00C80011"/>
    <w:rsid w:val="00C85D64"/>
    <w:rsid w:val="00C95D32"/>
    <w:rsid w:val="00C9744B"/>
    <w:rsid w:val="00CA0450"/>
    <w:rsid w:val="00CA51DF"/>
    <w:rsid w:val="00CE6CB9"/>
    <w:rsid w:val="00CE7481"/>
    <w:rsid w:val="00D0530E"/>
    <w:rsid w:val="00D0683B"/>
    <w:rsid w:val="00D27B08"/>
    <w:rsid w:val="00D35FA4"/>
    <w:rsid w:val="00D50D85"/>
    <w:rsid w:val="00D6221F"/>
    <w:rsid w:val="00D76C00"/>
    <w:rsid w:val="00D87A97"/>
    <w:rsid w:val="00D93AC2"/>
    <w:rsid w:val="00DB6520"/>
    <w:rsid w:val="00DC56DD"/>
    <w:rsid w:val="00DC7207"/>
    <w:rsid w:val="00DD3137"/>
    <w:rsid w:val="00E00C1D"/>
    <w:rsid w:val="00E03963"/>
    <w:rsid w:val="00E0715F"/>
    <w:rsid w:val="00E24028"/>
    <w:rsid w:val="00E24386"/>
    <w:rsid w:val="00E41480"/>
    <w:rsid w:val="00E55CB0"/>
    <w:rsid w:val="00E77611"/>
    <w:rsid w:val="00E92064"/>
    <w:rsid w:val="00E92EB7"/>
    <w:rsid w:val="00EA06E9"/>
    <w:rsid w:val="00EA3F51"/>
    <w:rsid w:val="00EB1C56"/>
    <w:rsid w:val="00EB549D"/>
    <w:rsid w:val="00ED41F4"/>
    <w:rsid w:val="00F03F1B"/>
    <w:rsid w:val="00F06264"/>
    <w:rsid w:val="00F156BD"/>
    <w:rsid w:val="00F16F5E"/>
    <w:rsid w:val="00F26B35"/>
    <w:rsid w:val="00F54965"/>
    <w:rsid w:val="00F678A5"/>
    <w:rsid w:val="00FC3CC8"/>
    <w:rsid w:val="00FC4416"/>
    <w:rsid w:val="00FD2101"/>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4A20"/>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394892693">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206571671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A15686834</value>
    </field>
    <field name="Objective-Title">
      <value order="0">DR2022-03-15 note</value>
    </field>
    <field name="Objective-Description">
      <value order="0"/>
    </field>
    <field name="Objective-CreationStamp">
      <value order="0">2022-03-16T10:38:18Z</value>
    </field>
    <field name="Objective-IsApproved">
      <value order="0">false</value>
    </field>
    <field name="Objective-IsPublished">
      <value order="0">false</value>
    </field>
    <field name="Objective-DatePublished">
      <value order="0"/>
    </field>
    <field name="Objective-ModificationStamp">
      <value order="0">2022-03-22T08:59:55Z</value>
    </field>
    <field name="Objective-Owner">
      <value order="0">McKillop, Scott</value>
    </field>
    <field name="Objective-Path">
      <value order="0">Objective Global Folder:WLC File Plan:Economic Development:Regeneration:Community Development:Livingston South 2018:Dedridge:Minutes</value>
    </field>
    <field name="Objective-Parent">
      <value order="0">Minutes</value>
    </field>
    <field name="Objective-State">
      <value order="0">Being Drafted</value>
    </field>
    <field name="Objective-VersionId">
      <value order="0">vA19734624</value>
    </field>
    <field name="Objective-Version">
      <value order="0">0.3</value>
    </field>
    <field name="Objective-VersionNumber">
      <value order="0">3</value>
    </field>
    <field name="Objective-VersionComment">
      <value order="0"/>
    </field>
    <field name="Objective-FileNumber">
      <value order="0">qA615096</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8</cp:revision>
  <cp:lastPrinted>2017-08-14T10:01:00Z</cp:lastPrinted>
  <dcterms:created xsi:type="dcterms:W3CDTF">2022-03-16T10:38:00Z</dcterms:created>
  <dcterms:modified xsi:type="dcterms:W3CDTF">2022-03-22T10:39:00Z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A15686834</vt:lpwstr>
  </property>
  <property fmtid="{D5CDD505-2E9C-101B-9397-08002B2CF9AE}" pid="4" name="Objective-Title">
    <vt:lpwstr>DR2022-03-15 note</vt:lpwstr>
  </property>
  <property fmtid="{D5CDD505-2E9C-101B-9397-08002B2CF9AE}" pid="5" name="Objective-Description">
    <vt:lpwstr/>
  </property>
  <property fmtid="{D5CDD505-2E9C-101B-9397-08002B2CF9AE}" pid="6" name="Objective-CreationStamp">
    <vt:filetime>2022-03-16T10:38:27Z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2022-03-22T08:59:55Z</vt:filetime>
  </property>
  <property fmtid="{D5CDD505-2E9C-101B-9397-08002B2CF9AE}" pid="11" name="Objective-Owner">
    <vt:lpwstr>McKillop, Scott</vt:lpwstr>
  </property>
  <property fmtid="{D5CDD505-2E9C-101B-9397-08002B2CF9AE}" pid="12" name="Objective-Path">
    <vt:lpwstr>Objective Global Folder:WLC File Plan:Economic Development:Regeneration:Community Development:Livingston South 2018:Dedridge:Minutes: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vA19734624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