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19" w:rsidRPr="00FA0368" w:rsidRDefault="007648F6" w:rsidP="00FA0368">
      <w:pPr>
        <w:jc w:val="center"/>
        <w:rPr>
          <w:rFonts w:cs="Arial"/>
          <w:b/>
          <w:sz w:val="40"/>
          <w:szCs w:val="24"/>
        </w:rPr>
      </w:pPr>
      <w:r>
        <w:rPr>
          <w:rFonts w:cs="Arial"/>
          <w:b/>
          <w:sz w:val="40"/>
          <w:szCs w:val="24"/>
        </w:rPr>
        <w:t>C</w:t>
      </w:r>
      <w:r w:rsidR="005A2483" w:rsidRPr="00FA0368">
        <w:rPr>
          <w:rFonts w:cs="Arial"/>
          <w:b/>
          <w:sz w:val="40"/>
          <w:szCs w:val="24"/>
        </w:rPr>
        <w:t xml:space="preserve">hild Protection </w:t>
      </w:r>
      <w:r w:rsidR="00AD167C">
        <w:rPr>
          <w:rFonts w:cs="Arial"/>
          <w:b/>
          <w:sz w:val="40"/>
          <w:szCs w:val="24"/>
        </w:rPr>
        <w:t>P</w:t>
      </w:r>
      <w:r w:rsidR="005A2483" w:rsidRPr="00FA0368">
        <w:rPr>
          <w:rFonts w:cs="Arial"/>
          <w:b/>
          <w:sz w:val="40"/>
          <w:szCs w:val="24"/>
        </w:rPr>
        <w:t>rocedures</w:t>
      </w:r>
    </w:p>
    <w:p w:rsidR="005A2483" w:rsidRPr="00FA0368" w:rsidRDefault="005A2483" w:rsidP="00FA0368">
      <w:pPr>
        <w:jc w:val="center"/>
        <w:rPr>
          <w:rFonts w:cs="Arial"/>
          <w:b/>
          <w:sz w:val="40"/>
          <w:szCs w:val="24"/>
        </w:rPr>
      </w:pPr>
      <w:r w:rsidRPr="00FA0368">
        <w:rPr>
          <w:rFonts w:cs="Arial"/>
          <w:b/>
          <w:sz w:val="40"/>
          <w:szCs w:val="24"/>
        </w:rPr>
        <w:t>Edinburgh, Lothians and Scottish Borders</w:t>
      </w:r>
    </w:p>
    <w:p w:rsidR="005A2483" w:rsidRPr="00FA0368" w:rsidRDefault="005A2483" w:rsidP="00FA0368">
      <w:pPr>
        <w:jc w:val="center"/>
        <w:rPr>
          <w:rFonts w:cs="Arial"/>
          <w:b/>
          <w:sz w:val="40"/>
          <w:szCs w:val="24"/>
        </w:rPr>
      </w:pPr>
      <w:r w:rsidRPr="00FA0368">
        <w:rPr>
          <w:rFonts w:cs="Arial"/>
          <w:b/>
          <w:sz w:val="40"/>
          <w:szCs w:val="24"/>
        </w:rPr>
        <w:t>202</w:t>
      </w:r>
      <w:r w:rsidR="007648F6">
        <w:rPr>
          <w:rFonts w:cs="Arial"/>
          <w:b/>
          <w:sz w:val="40"/>
          <w:szCs w:val="24"/>
        </w:rPr>
        <w:t>3</w:t>
      </w:r>
      <w:r w:rsidRPr="00FA0368">
        <w:rPr>
          <w:rFonts w:cs="Arial"/>
          <w:b/>
          <w:sz w:val="40"/>
          <w:szCs w:val="24"/>
        </w:rPr>
        <w:t xml:space="preserve"> </w:t>
      </w:r>
    </w:p>
    <w:p w:rsidR="00FE4F19" w:rsidRPr="00FA0368" w:rsidRDefault="00FE4F19" w:rsidP="00FA0368">
      <w:pPr>
        <w:rPr>
          <w:rFonts w:cs="Arial"/>
          <w:szCs w:val="24"/>
        </w:rPr>
      </w:pPr>
    </w:p>
    <w:sdt>
      <w:sdtPr>
        <w:rPr>
          <w:rFonts w:ascii="Arial" w:eastAsiaTheme="minorHAnsi" w:hAnsi="Arial" w:cs="Arial"/>
          <w:b w:val="0"/>
          <w:color w:val="auto"/>
          <w:sz w:val="22"/>
          <w:szCs w:val="22"/>
          <w:lang w:val="en-GB"/>
        </w:rPr>
        <w:id w:val="-442384193"/>
        <w:docPartObj>
          <w:docPartGallery w:val="Table of Contents"/>
          <w:docPartUnique/>
        </w:docPartObj>
      </w:sdtPr>
      <w:sdtEndPr>
        <w:rPr>
          <w:bCs/>
          <w:noProof/>
          <w:sz w:val="24"/>
        </w:rPr>
      </w:sdtEndPr>
      <w:sdtContent>
        <w:p w:rsidR="00C51596" w:rsidRPr="00FA0368" w:rsidRDefault="00C51596" w:rsidP="00870597">
          <w:pPr>
            <w:pStyle w:val="TOCHeading"/>
            <w:tabs>
              <w:tab w:val="left" w:pos="5670"/>
            </w:tabs>
            <w:spacing w:after="160"/>
            <w:rPr>
              <w:rFonts w:ascii="Arial" w:hAnsi="Arial" w:cs="Arial"/>
            </w:rPr>
          </w:pPr>
          <w:r w:rsidRPr="00FA0368">
            <w:rPr>
              <w:rFonts w:ascii="Arial" w:hAnsi="Arial" w:cs="Arial"/>
            </w:rPr>
            <w:t>Contents</w:t>
          </w:r>
        </w:p>
        <w:p w:rsidR="00AD500E" w:rsidRDefault="00C51596">
          <w:pPr>
            <w:pStyle w:val="TOC1"/>
            <w:tabs>
              <w:tab w:val="right" w:leader="dot" w:pos="9016"/>
            </w:tabs>
            <w:rPr>
              <w:rFonts w:asciiTheme="minorHAnsi" w:eastAsiaTheme="minorEastAsia" w:hAnsiTheme="minorHAnsi"/>
              <w:b w:val="0"/>
              <w:noProof/>
              <w:sz w:val="22"/>
              <w:lang w:eastAsia="en-GB"/>
            </w:rPr>
          </w:pPr>
          <w:r w:rsidRPr="00FA0368">
            <w:rPr>
              <w:rFonts w:cs="Arial"/>
            </w:rPr>
            <w:fldChar w:fldCharType="begin"/>
          </w:r>
          <w:r w:rsidRPr="00FA0368">
            <w:rPr>
              <w:rFonts w:cs="Arial"/>
            </w:rPr>
            <w:instrText xml:space="preserve"> TOC \o "1-3" \h \z \u </w:instrText>
          </w:r>
          <w:r w:rsidRPr="00FA0368">
            <w:rPr>
              <w:rFonts w:cs="Arial"/>
            </w:rPr>
            <w:fldChar w:fldCharType="separate"/>
          </w:r>
          <w:hyperlink w:anchor="_Toc121413279" w:history="1">
            <w:r w:rsidR="00AD500E" w:rsidRPr="0087429D">
              <w:rPr>
                <w:rStyle w:val="Hyperlink"/>
                <w:rFonts w:cs="Arial"/>
                <w:noProof/>
              </w:rPr>
              <w:t>Introduction</w:t>
            </w:r>
            <w:r w:rsidR="00AD500E">
              <w:rPr>
                <w:noProof/>
                <w:webHidden/>
              </w:rPr>
              <w:tab/>
            </w:r>
            <w:r w:rsidR="00AD500E">
              <w:rPr>
                <w:noProof/>
                <w:webHidden/>
              </w:rPr>
              <w:fldChar w:fldCharType="begin"/>
            </w:r>
            <w:r w:rsidR="00AD500E">
              <w:rPr>
                <w:noProof/>
                <w:webHidden/>
              </w:rPr>
              <w:instrText xml:space="preserve"> PAGEREF _Toc121413279 \h </w:instrText>
            </w:r>
            <w:r w:rsidR="00AD500E">
              <w:rPr>
                <w:noProof/>
                <w:webHidden/>
              </w:rPr>
            </w:r>
            <w:r w:rsidR="00AD500E">
              <w:rPr>
                <w:noProof/>
                <w:webHidden/>
              </w:rPr>
              <w:fldChar w:fldCharType="separate"/>
            </w:r>
            <w:r w:rsidR="00A024BD">
              <w:rPr>
                <w:noProof/>
                <w:webHidden/>
              </w:rPr>
              <w:t>4</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280" w:history="1">
            <w:r w:rsidR="00AD500E" w:rsidRPr="0087429D">
              <w:rPr>
                <w:rStyle w:val="Hyperlink"/>
                <w:noProof/>
              </w:rPr>
              <w:t>Principles underpinning the procedures</w:t>
            </w:r>
            <w:r w:rsidR="00AD500E">
              <w:rPr>
                <w:noProof/>
                <w:webHidden/>
              </w:rPr>
              <w:tab/>
            </w:r>
            <w:r w:rsidR="00AD500E">
              <w:rPr>
                <w:noProof/>
                <w:webHidden/>
              </w:rPr>
              <w:fldChar w:fldCharType="begin"/>
            </w:r>
            <w:r w:rsidR="00AD500E">
              <w:rPr>
                <w:noProof/>
                <w:webHidden/>
              </w:rPr>
              <w:instrText xml:space="preserve"> PAGEREF _Toc121413280 \h </w:instrText>
            </w:r>
            <w:r w:rsidR="00AD500E">
              <w:rPr>
                <w:noProof/>
                <w:webHidden/>
              </w:rPr>
            </w:r>
            <w:r w:rsidR="00AD500E">
              <w:rPr>
                <w:noProof/>
                <w:webHidden/>
              </w:rPr>
              <w:fldChar w:fldCharType="separate"/>
            </w:r>
            <w:r w:rsidR="00A024BD">
              <w:rPr>
                <w:noProof/>
                <w:webHidden/>
              </w:rPr>
              <w:t>4</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281" w:history="1">
            <w:r w:rsidR="00AD500E" w:rsidRPr="0087429D">
              <w:rPr>
                <w:rStyle w:val="Hyperlink"/>
                <w:rFonts w:cs="Arial"/>
                <w:noProof/>
              </w:rPr>
              <w:t>What is child protection?</w:t>
            </w:r>
            <w:r w:rsidR="00AD500E">
              <w:rPr>
                <w:noProof/>
                <w:webHidden/>
              </w:rPr>
              <w:tab/>
            </w:r>
            <w:r w:rsidR="00AD500E">
              <w:rPr>
                <w:noProof/>
                <w:webHidden/>
              </w:rPr>
              <w:fldChar w:fldCharType="begin"/>
            </w:r>
            <w:r w:rsidR="00AD500E">
              <w:rPr>
                <w:noProof/>
                <w:webHidden/>
              </w:rPr>
              <w:instrText xml:space="preserve"> PAGEREF _Toc121413281 \h </w:instrText>
            </w:r>
            <w:r w:rsidR="00AD500E">
              <w:rPr>
                <w:noProof/>
                <w:webHidden/>
              </w:rPr>
            </w:r>
            <w:r w:rsidR="00AD500E">
              <w:rPr>
                <w:noProof/>
                <w:webHidden/>
              </w:rPr>
              <w:fldChar w:fldCharType="separate"/>
            </w:r>
            <w:r w:rsidR="00A024BD">
              <w:rPr>
                <w:noProof/>
                <w:webHidden/>
              </w:rPr>
              <w:t>6</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282" w:history="1">
            <w:r w:rsidR="00AD500E" w:rsidRPr="0087429D">
              <w:rPr>
                <w:rStyle w:val="Hyperlink"/>
                <w:rFonts w:cs="Arial"/>
                <w:noProof/>
              </w:rPr>
              <w:t>Definitions</w:t>
            </w:r>
            <w:r w:rsidR="00AD500E">
              <w:rPr>
                <w:noProof/>
                <w:webHidden/>
              </w:rPr>
              <w:tab/>
            </w:r>
            <w:r w:rsidR="00AD500E">
              <w:rPr>
                <w:noProof/>
                <w:webHidden/>
              </w:rPr>
              <w:fldChar w:fldCharType="begin"/>
            </w:r>
            <w:r w:rsidR="00AD500E">
              <w:rPr>
                <w:noProof/>
                <w:webHidden/>
              </w:rPr>
              <w:instrText xml:space="preserve"> PAGEREF _Toc121413282 \h </w:instrText>
            </w:r>
            <w:r w:rsidR="00AD500E">
              <w:rPr>
                <w:noProof/>
                <w:webHidden/>
              </w:rPr>
            </w:r>
            <w:r w:rsidR="00AD500E">
              <w:rPr>
                <w:noProof/>
                <w:webHidden/>
              </w:rPr>
              <w:fldChar w:fldCharType="separate"/>
            </w:r>
            <w:r w:rsidR="00A024BD">
              <w:rPr>
                <w:noProof/>
                <w:webHidden/>
              </w:rPr>
              <w:t>7</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283" w:history="1">
            <w:r w:rsidR="00AD500E" w:rsidRPr="0087429D">
              <w:rPr>
                <w:rStyle w:val="Hyperlink"/>
                <w:noProof/>
              </w:rPr>
              <w:t>What is child abuse and child neglect?</w:t>
            </w:r>
            <w:r w:rsidR="00AD500E">
              <w:rPr>
                <w:noProof/>
                <w:webHidden/>
              </w:rPr>
              <w:tab/>
            </w:r>
            <w:r w:rsidR="00AD500E">
              <w:rPr>
                <w:noProof/>
                <w:webHidden/>
              </w:rPr>
              <w:fldChar w:fldCharType="begin"/>
            </w:r>
            <w:r w:rsidR="00AD500E">
              <w:rPr>
                <w:noProof/>
                <w:webHidden/>
              </w:rPr>
              <w:instrText xml:space="preserve"> PAGEREF _Toc121413283 \h </w:instrText>
            </w:r>
            <w:r w:rsidR="00AD500E">
              <w:rPr>
                <w:noProof/>
                <w:webHidden/>
              </w:rPr>
            </w:r>
            <w:r w:rsidR="00AD500E">
              <w:rPr>
                <w:noProof/>
                <w:webHidden/>
              </w:rPr>
              <w:fldChar w:fldCharType="separate"/>
            </w:r>
            <w:r w:rsidR="00A024BD">
              <w:rPr>
                <w:noProof/>
                <w:webHidden/>
              </w:rPr>
              <w:t>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84" w:history="1">
            <w:r w:rsidR="00AD500E" w:rsidRPr="0087429D">
              <w:rPr>
                <w:rStyle w:val="Hyperlink"/>
                <w:rFonts w:cs="Arial"/>
                <w:noProof/>
              </w:rPr>
              <w:t>Physical abuse</w:t>
            </w:r>
            <w:r w:rsidR="00AD500E">
              <w:rPr>
                <w:noProof/>
                <w:webHidden/>
              </w:rPr>
              <w:tab/>
            </w:r>
            <w:r w:rsidR="00AD500E">
              <w:rPr>
                <w:noProof/>
                <w:webHidden/>
              </w:rPr>
              <w:fldChar w:fldCharType="begin"/>
            </w:r>
            <w:r w:rsidR="00AD500E">
              <w:rPr>
                <w:noProof/>
                <w:webHidden/>
              </w:rPr>
              <w:instrText xml:space="preserve"> PAGEREF _Toc121413284 \h </w:instrText>
            </w:r>
            <w:r w:rsidR="00AD500E">
              <w:rPr>
                <w:noProof/>
                <w:webHidden/>
              </w:rPr>
            </w:r>
            <w:r w:rsidR="00AD500E">
              <w:rPr>
                <w:noProof/>
                <w:webHidden/>
              </w:rPr>
              <w:fldChar w:fldCharType="separate"/>
            </w:r>
            <w:r w:rsidR="00A024BD">
              <w:rPr>
                <w:noProof/>
                <w:webHidden/>
              </w:rPr>
              <w:t>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85" w:history="1">
            <w:r w:rsidR="00AD500E" w:rsidRPr="0087429D">
              <w:rPr>
                <w:rStyle w:val="Hyperlink"/>
                <w:rFonts w:cs="Arial"/>
                <w:noProof/>
              </w:rPr>
              <w:t>Emotional abuse</w:t>
            </w:r>
            <w:r w:rsidR="00AD500E">
              <w:rPr>
                <w:noProof/>
                <w:webHidden/>
              </w:rPr>
              <w:tab/>
            </w:r>
            <w:r w:rsidR="00AD500E">
              <w:rPr>
                <w:noProof/>
                <w:webHidden/>
              </w:rPr>
              <w:fldChar w:fldCharType="begin"/>
            </w:r>
            <w:r w:rsidR="00AD500E">
              <w:rPr>
                <w:noProof/>
                <w:webHidden/>
              </w:rPr>
              <w:instrText xml:space="preserve"> PAGEREF _Toc121413285 \h </w:instrText>
            </w:r>
            <w:r w:rsidR="00AD500E">
              <w:rPr>
                <w:noProof/>
                <w:webHidden/>
              </w:rPr>
            </w:r>
            <w:r w:rsidR="00AD500E">
              <w:rPr>
                <w:noProof/>
                <w:webHidden/>
              </w:rPr>
              <w:fldChar w:fldCharType="separate"/>
            </w:r>
            <w:r w:rsidR="00A024BD">
              <w:rPr>
                <w:noProof/>
                <w:webHidden/>
              </w:rPr>
              <w:t>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86" w:history="1">
            <w:r w:rsidR="00AD500E" w:rsidRPr="0087429D">
              <w:rPr>
                <w:rStyle w:val="Hyperlink"/>
                <w:rFonts w:cs="Arial"/>
                <w:noProof/>
              </w:rPr>
              <w:t>Child sexual abuse (CSA)</w:t>
            </w:r>
            <w:r w:rsidR="00AD500E">
              <w:rPr>
                <w:noProof/>
                <w:webHidden/>
              </w:rPr>
              <w:tab/>
            </w:r>
            <w:r w:rsidR="00AD500E">
              <w:rPr>
                <w:noProof/>
                <w:webHidden/>
              </w:rPr>
              <w:fldChar w:fldCharType="begin"/>
            </w:r>
            <w:r w:rsidR="00AD500E">
              <w:rPr>
                <w:noProof/>
                <w:webHidden/>
              </w:rPr>
              <w:instrText xml:space="preserve"> PAGEREF _Toc121413286 \h </w:instrText>
            </w:r>
            <w:r w:rsidR="00AD500E">
              <w:rPr>
                <w:noProof/>
                <w:webHidden/>
              </w:rPr>
            </w:r>
            <w:r w:rsidR="00AD500E">
              <w:rPr>
                <w:noProof/>
                <w:webHidden/>
              </w:rPr>
              <w:fldChar w:fldCharType="separate"/>
            </w:r>
            <w:r w:rsidR="00A024BD">
              <w:rPr>
                <w:noProof/>
                <w:webHidden/>
              </w:rPr>
              <w:t>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87" w:history="1">
            <w:r w:rsidR="00AD500E" w:rsidRPr="0087429D">
              <w:rPr>
                <w:rStyle w:val="Hyperlink"/>
                <w:rFonts w:cs="Arial"/>
                <w:noProof/>
              </w:rPr>
              <w:t>Child sexual exploitation</w:t>
            </w:r>
            <w:r w:rsidR="00870597">
              <w:rPr>
                <w:rStyle w:val="Hyperlink"/>
                <w:rFonts w:cs="Arial"/>
                <w:noProof/>
              </w:rPr>
              <w:t xml:space="preserve"> (CSE)</w:t>
            </w:r>
            <w:r w:rsidR="00AD500E">
              <w:rPr>
                <w:noProof/>
                <w:webHidden/>
              </w:rPr>
              <w:tab/>
            </w:r>
            <w:r w:rsidR="00AD500E">
              <w:rPr>
                <w:noProof/>
                <w:webHidden/>
              </w:rPr>
              <w:fldChar w:fldCharType="begin"/>
            </w:r>
            <w:r w:rsidR="00AD500E">
              <w:rPr>
                <w:noProof/>
                <w:webHidden/>
              </w:rPr>
              <w:instrText xml:space="preserve"> PAGEREF _Toc121413287 \h </w:instrText>
            </w:r>
            <w:r w:rsidR="00AD500E">
              <w:rPr>
                <w:noProof/>
                <w:webHidden/>
              </w:rPr>
            </w:r>
            <w:r w:rsidR="00AD500E">
              <w:rPr>
                <w:noProof/>
                <w:webHidden/>
              </w:rPr>
              <w:fldChar w:fldCharType="separate"/>
            </w:r>
            <w:r w:rsidR="00A024BD">
              <w:rPr>
                <w:noProof/>
                <w:webHidden/>
              </w:rPr>
              <w:t>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88" w:history="1">
            <w:r w:rsidR="00AD500E" w:rsidRPr="0087429D">
              <w:rPr>
                <w:rStyle w:val="Hyperlink"/>
                <w:rFonts w:cs="Arial"/>
                <w:noProof/>
              </w:rPr>
              <w:t>Criminal exploitation</w:t>
            </w:r>
            <w:r w:rsidR="00AD500E">
              <w:rPr>
                <w:noProof/>
                <w:webHidden/>
              </w:rPr>
              <w:tab/>
            </w:r>
            <w:r w:rsidR="00AD500E">
              <w:rPr>
                <w:noProof/>
                <w:webHidden/>
              </w:rPr>
              <w:fldChar w:fldCharType="begin"/>
            </w:r>
            <w:r w:rsidR="00AD500E">
              <w:rPr>
                <w:noProof/>
                <w:webHidden/>
              </w:rPr>
              <w:instrText xml:space="preserve"> PAGEREF _Toc121413288 \h </w:instrText>
            </w:r>
            <w:r w:rsidR="00AD500E">
              <w:rPr>
                <w:noProof/>
                <w:webHidden/>
              </w:rPr>
            </w:r>
            <w:r w:rsidR="00AD500E">
              <w:rPr>
                <w:noProof/>
                <w:webHidden/>
              </w:rPr>
              <w:fldChar w:fldCharType="separate"/>
            </w:r>
            <w:r w:rsidR="00A024BD">
              <w:rPr>
                <w:noProof/>
                <w:webHidden/>
              </w:rPr>
              <w:t>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89" w:history="1">
            <w:r w:rsidR="00AD500E" w:rsidRPr="0087429D">
              <w:rPr>
                <w:rStyle w:val="Hyperlink"/>
                <w:rFonts w:cs="Arial"/>
                <w:noProof/>
              </w:rPr>
              <w:t>Child trafficking</w:t>
            </w:r>
            <w:r w:rsidR="00AD500E">
              <w:rPr>
                <w:noProof/>
                <w:webHidden/>
              </w:rPr>
              <w:tab/>
            </w:r>
            <w:r w:rsidR="00AD500E">
              <w:rPr>
                <w:noProof/>
                <w:webHidden/>
              </w:rPr>
              <w:fldChar w:fldCharType="begin"/>
            </w:r>
            <w:r w:rsidR="00AD500E">
              <w:rPr>
                <w:noProof/>
                <w:webHidden/>
              </w:rPr>
              <w:instrText xml:space="preserve"> PAGEREF _Toc121413289 \h </w:instrText>
            </w:r>
            <w:r w:rsidR="00AD500E">
              <w:rPr>
                <w:noProof/>
                <w:webHidden/>
              </w:rPr>
            </w:r>
            <w:r w:rsidR="00AD500E">
              <w:rPr>
                <w:noProof/>
                <w:webHidden/>
              </w:rPr>
              <w:fldChar w:fldCharType="separate"/>
            </w:r>
            <w:r w:rsidR="00A024BD">
              <w:rPr>
                <w:noProof/>
                <w:webHidden/>
              </w:rPr>
              <w:t>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90" w:history="1">
            <w:r w:rsidR="00AD500E" w:rsidRPr="0087429D">
              <w:rPr>
                <w:rStyle w:val="Hyperlink"/>
                <w:rFonts w:cs="Arial"/>
                <w:noProof/>
              </w:rPr>
              <w:t>Neglect</w:t>
            </w:r>
            <w:r w:rsidR="00AD500E">
              <w:rPr>
                <w:noProof/>
                <w:webHidden/>
              </w:rPr>
              <w:tab/>
            </w:r>
            <w:r w:rsidR="00AD500E">
              <w:rPr>
                <w:noProof/>
                <w:webHidden/>
              </w:rPr>
              <w:fldChar w:fldCharType="begin"/>
            </w:r>
            <w:r w:rsidR="00AD500E">
              <w:rPr>
                <w:noProof/>
                <w:webHidden/>
              </w:rPr>
              <w:instrText xml:space="preserve"> PAGEREF _Toc121413290 \h </w:instrText>
            </w:r>
            <w:r w:rsidR="00AD500E">
              <w:rPr>
                <w:noProof/>
                <w:webHidden/>
              </w:rPr>
            </w:r>
            <w:r w:rsidR="00AD500E">
              <w:rPr>
                <w:noProof/>
                <w:webHidden/>
              </w:rPr>
              <w:fldChar w:fldCharType="separate"/>
            </w:r>
            <w:r w:rsidR="00A024BD">
              <w:rPr>
                <w:noProof/>
                <w:webHidden/>
              </w:rPr>
              <w:t>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91" w:history="1">
            <w:r w:rsidR="00AD500E" w:rsidRPr="0087429D">
              <w:rPr>
                <w:rStyle w:val="Hyperlink"/>
                <w:rFonts w:cs="Arial"/>
                <w:noProof/>
              </w:rPr>
              <w:t>Female genital mutilation</w:t>
            </w:r>
            <w:r w:rsidR="00AD500E">
              <w:rPr>
                <w:noProof/>
                <w:webHidden/>
              </w:rPr>
              <w:tab/>
            </w:r>
            <w:r w:rsidR="00AD500E">
              <w:rPr>
                <w:noProof/>
                <w:webHidden/>
              </w:rPr>
              <w:fldChar w:fldCharType="begin"/>
            </w:r>
            <w:r w:rsidR="00AD500E">
              <w:rPr>
                <w:noProof/>
                <w:webHidden/>
              </w:rPr>
              <w:instrText xml:space="preserve"> PAGEREF _Toc121413291 \h </w:instrText>
            </w:r>
            <w:r w:rsidR="00AD500E">
              <w:rPr>
                <w:noProof/>
                <w:webHidden/>
              </w:rPr>
            </w:r>
            <w:r w:rsidR="00AD500E">
              <w:rPr>
                <w:noProof/>
                <w:webHidden/>
              </w:rPr>
              <w:fldChar w:fldCharType="separate"/>
            </w:r>
            <w:r w:rsidR="00A024BD">
              <w:rPr>
                <w:noProof/>
                <w:webHidden/>
              </w:rPr>
              <w:t>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92" w:history="1">
            <w:r w:rsidR="00AD500E" w:rsidRPr="0087429D">
              <w:rPr>
                <w:rStyle w:val="Hyperlink"/>
                <w:rFonts w:cs="Arial"/>
                <w:noProof/>
              </w:rPr>
              <w:t>Forced marriage</w:t>
            </w:r>
            <w:r w:rsidR="00AD500E">
              <w:rPr>
                <w:noProof/>
                <w:webHidden/>
              </w:rPr>
              <w:tab/>
            </w:r>
            <w:r w:rsidR="00AD500E">
              <w:rPr>
                <w:noProof/>
                <w:webHidden/>
              </w:rPr>
              <w:fldChar w:fldCharType="begin"/>
            </w:r>
            <w:r w:rsidR="00AD500E">
              <w:rPr>
                <w:noProof/>
                <w:webHidden/>
              </w:rPr>
              <w:instrText xml:space="preserve"> PAGEREF _Toc121413292 \h </w:instrText>
            </w:r>
            <w:r w:rsidR="00AD500E">
              <w:rPr>
                <w:noProof/>
                <w:webHidden/>
              </w:rPr>
            </w:r>
            <w:r w:rsidR="00AD500E">
              <w:rPr>
                <w:noProof/>
                <w:webHidden/>
              </w:rPr>
              <w:fldChar w:fldCharType="separate"/>
            </w:r>
            <w:r w:rsidR="00A024BD">
              <w:rPr>
                <w:noProof/>
                <w:webHidden/>
              </w:rPr>
              <w:t>9</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293" w:history="1">
            <w:r w:rsidR="00AD500E" w:rsidRPr="0087429D">
              <w:rPr>
                <w:rStyle w:val="Hyperlink"/>
                <w:rFonts w:cs="Arial"/>
                <w:noProof/>
              </w:rPr>
              <w:t>Agencies’ Roles and Responsibilities</w:t>
            </w:r>
            <w:r w:rsidR="00AD500E">
              <w:rPr>
                <w:noProof/>
                <w:webHidden/>
              </w:rPr>
              <w:tab/>
            </w:r>
            <w:r w:rsidR="00AD500E">
              <w:rPr>
                <w:noProof/>
                <w:webHidden/>
              </w:rPr>
              <w:fldChar w:fldCharType="begin"/>
            </w:r>
            <w:r w:rsidR="00AD500E">
              <w:rPr>
                <w:noProof/>
                <w:webHidden/>
              </w:rPr>
              <w:instrText xml:space="preserve"> PAGEREF _Toc121413293 \h </w:instrText>
            </w:r>
            <w:r w:rsidR="00AD500E">
              <w:rPr>
                <w:noProof/>
                <w:webHidden/>
              </w:rPr>
            </w:r>
            <w:r w:rsidR="00AD500E">
              <w:rPr>
                <w:noProof/>
                <w:webHidden/>
              </w:rPr>
              <w:fldChar w:fldCharType="separate"/>
            </w:r>
            <w:r w:rsidR="00A024BD">
              <w:rPr>
                <w:noProof/>
                <w:webHidden/>
              </w:rPr>
              <w:t>10</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294" w:history="1">
            <w:r w:rsidR="00AD500E" w:rsidRPr="0087429D">
              <w:rPr>
                <w:rStyle w:val="Hyperlink"/>
                <w:noProof/>
              </w:rPr>
              <w:t>Local Authorities</w:t>
            </w:r>
            <w:r w:rsidR="00AD500E">
              <w:rPr>
                <w:noProof/>
                <w:webHidden/>
              </w:rPr>
              <w:tab/>
            </w:r>
            <w:r w:rsidR="00AD500E">
              <w:rPr>
                <w:noProof/>
                <w:webHidden/>
              </w:rPr>
              <w:fldChar w:fldCharType="begin"/>
            </w:r>
            <w:r w:rsidR="00AD500E">
              <w:rPr>
                <w:noProof/>
                <w:webHidden/>
              </w:rPr>
              <w:instrText xml:space="preserve"> PAGEREF _Toc121413294 \h </w:instrText>
            </w:r>
            <w:r w:rsidR="00AD500E">
              <w:rPr>
                <w:noProof/>
                <w:webHidden/>
              </w:rPr>
            </w:r>
            <w:r w:rsidR="00AD500E">
              <w:rPr>
                <w:noProof/>
                <w:webHidden/>
              </w:rPr>
              <w:fldChar w:fldCharType="separate"/>
            </w:r>
            <w:r w:rsidR="00A024BD">
              <w:rPr>
                <w:noProof/>
                <w:webHidden/>
              </w:rPr>
              <w:t>10</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95" w:history="1">
            <w:r w:rsidR="00AD500E" w:rsidRPr="0087429D">
              <w:rPr>
                <w:rStyle w:val="Hyperlink"/>
                <w:rFonts w:cs="Arial"/>
                <w:noProof/>
              </w:rPr>
              <w:t>Children and families Social Work Services</w:t>
            </w:r>
            <w:r w:rsidR="00AD500E">
              <w:rPr>
                <w:noProof/>
                <w:webHidden/>
              </w:rPr>
              <w:tab/>
            </w:r>
            <w:r w:rsidR="00AD500E">
              <w:rPr>
                <w:noProof/>
                <w:webHidden/>
              </w:rPr>
              <w:fldChar w:fldCharType="begin"/>
            </w:r>
            <w:r w:rsidR="00AD500E">
              <w:rPr>
                <w:noProof/>
                <w:webHidden/>
              </w:rPr>
              <w:instrText xml:space="preserve"> PAGEREF _Toc121413295 \h </w:instrText>
            </w:r>
            <w:r w:rsidR="00AD500E">
              <w:rPr>
                <w:noProof/>
                <w:webHidden/>
              </w:rPr>
            </w:r>
            <w:r w:rsidR="00AD500E">
              <w:rPr>
                <w:noProof/>
                <w:webHidden/>
              </w:rPr>
              <w:fldChar w:fldCharType="separate"/>
            </w:r>
            <w:r w:rsidR="00A024BD">
              <w:rPr>
                <w:noProof/>
                <w:webHidden/>
              </w:rPr>
              <w:t>10</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296" w:history="1">
            <w:r w:rsidR="00AD500E" w:rsidRPr="0087429D">
              <w:rPr>
                <w:rStyle w:val="Hyperlink"/>
                <w:rFonts w:cs="Arial"/>
                <w:noProof/>
              </w:rPr>
              <w:t>Education</w:t>
            </w:r>
            <w:r w:rsidR="00AD500E">
              <w:rPr>
                <w:noProof/>
                <w:webHidden/>
              </w:rPr>
              <w:tab/>
            </w:r>
            <w:r w:rsidR="00AD500E">
              <w:rPr>
                <w:noProof/>
                <w:webHidden/>
              </w:rPr>
              <w:fldChar w:fldCharType="begin"/>
            </w:r>
            <w:r w:rsidR="00AD500E">
              <w:rPr>
                <w:noProof/>
                <w:webHidden/>
              </w:rPr>
              <w:instrText xml:space="preserve"> PAGEREF _Toc121413296 \h </w:instrText>
            </w:r>
            <w:r w:rsidR="00AD500E">
              <w:rPr>
                <w:noProof/>
                <w:webHidden/>
              </w:rPr>
            </w:r>
            <w:r w:rsidR="00AD500E">
              <w:rPr>
                <w:noProof/>
                <w:webHidden/>
              </w:rPr>
              <w:fldChar w:fldCharType="separate"/>
            </w:r>
            <w:r w:rsidR="00A024BD">
              <w:rPr>
                <w:noProof/>
                <w:webHidden/>
              </w:rPr>
              <w:t>10</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297" w:history="1">
            <w:r w:rsidR="00AD500E" w:rsidRPr="0087429D">
              <w:rPr>
                <w:rStyle w:val="Hyperlink"/>
                <w:noProof/>
              </w:rPr>
              <w:t>Police</w:t>
            </w:r>
            <w:r w:rsidR="00AD500E">
              <w:rPr>
                <w:noProof/>
                <w:webHidden/>
              </w:rPr>
              <w:tab/>
            </w:r>
            <w:r w:rsidR="00AD500E">
              <w:rPr>
                <w:noProof/>
                <w:webHidden/>
              </w:rPr>
              <w:fldChar w:fldCharType="begin"/>
            </w:r>
            <w:r w:rsidR="00AD500E">
              <w:rPr>
                <w:noProof/>
                <w:webHidden/>
              </w:rPr>
              <w:instrText xml:space="preserve"> PAGEREF _Toc121413297 \h </w:instrText>
            </w:r>
            <w:r w:rsidR="00AD500E">
              <w:rPr>
                <w:noProof/>
                <w:webHidden/>
              </w:rPr>
            </w:r>
            <w:r w:rsidR="00AD500E">
              <w:rPr>
                <w:noProof/>
                <w:webHidden/>
              </w:rPr>
              <w:fldChar w:fldCharType="separate"/>
            </w:r>
            <w:r w:rsidR="00A024BD">
              <w:rPr>
                <w:noProof/>
                <w:webHidden/>
              </w:rPr>
              <w:t>11</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298" w:history="1">
            <w:r w:rsidR="00AD500E" w:rsidRPr="0087429D">
              <w:rPr>
                <w:rStyle w:val="Hyperlink"/>
                <w:noProof/>
              </w:rPr>
              <w:t>Health</w:t>
            </w:r>
            <w:r w:rsidR="00AD500E">
              <w:rPr>
                <w:noProof/>
                <w:webHidden/>
              </w:rPr>
              <w:tab/>
            </w:r>
            <w:r w:rsidR="00AD500E">
              <w:rPr>
                <w:noProof/>
                <w:webHidden/>
              </w:rPr>
              <w:fldChar w:fldCharType="begin"/>
            </w:r>
            <w:r w:rsidR="00AD500E">
              <w:rPr>
                <w:noProof/>
                <w:webHidden/>
              </w:rPr>
              <w:instrText xml:space="preserve"> PAGEREF _Toc121413298 \h </w:instrText>
            </w:r>
            <w:r w:rsidR="00AD500E">
              <w:rPr>
                <w:noProof/>
                <w:webHidden/>
              </w:rPr>
            </w:r>
            <w:r w:rsidR="00AD500E">
              <w:rPr>
                <w:noProof/>
                <w:webHidden/>
              </w:rPr>
              <w:fldChar w:fldCharType="separate"/>
            </w:r>
            <w:r w:rsidR="00A024BD">
              <w:rPr>
                <w:noProof/>
                <w:webHidden/>
              </w:rPr>
              <w:t>11</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299" w:history="1">
            <w:r w:rsidR="00AD500E" w:rsidRPr="0087429D">
              <w:rPr>
                <w:rStyle w:val="Hyperlink"/>
                <w:noProof/>
              </w:rPr>
              <w:t>Third sector and independent organisations</w:t>
            </w:r>
            <w:r w:rsidR="00AD500E">
              <w:rPr>
                <w:noProof/>
                <w:webHidden/>
              </w:rPr>
              <w:tab/>
            </w:r>
            <w:r w:rsidR="00AD500E">
              <w:rPr>
                <w:noProof/>
                <w:webHidden/>
              </w:rPr>
              <w:fldChar w:fldCharType="begin"/>
            </w:r>
            <w:r w:rsidR="00AD500E">
              <w:rPr>
                <w:noProof/>
                <w:webHidden/>
              </w:rPr>
              <w:instrText xml:space="preserve"> PAGEREF _Toc121413299 \h </w:instrText>
            </w:r>
            <w:r w:rsidR="00AD500E">
              <w:rPr>
                <w:noProof/>
                <w:webHidden/>
              </w:rPr>
            </w:r>
            <w:r w:rsidR="00AD500E">
              <w:rPr>
                <w:noProof/>
                <w:webHidden/>
              </w:rPr>
              <w:fldChar w:fldCharType="separate"/>
            </w:r>
            <w:r w:rsidR="00A024BD">
              <w:rPr>
                <w:noProof/>
                <w:webHidden/>
              </w:rPr>
              <w:t>12</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00" w:history="1">
            <w:r w:rsidR="00AD500E" w:rsidRPr="0087429D">
              <w:rPr>
                <w:rStyle w:val="Hyperlink"/>
                <w:noProof/>
              </w:rPr>
              <w:t>Children’s Reporter</w:t>
            </w:r>
            <w:r w:rsidR="00AD500E">
              <w:rPr>
                <w:noProof/>
                <w:webHidden/>
              </w:rPr>
              <w:tab/>
            </w:r>
            <w:r w:rsidR="00AD500E">
              <w:rPr>
                <w:noProof/>
                <w:webHidden/>
              </w:rPr>
              <w:fldChar w:fldCharType="begin"/>
            </w:r>
            <w:r w:rsidR="00AD500E">
              <w:rPr>
                <w:noProof/>
                <w:webHidden/>
              </w:rPr>
              <w:instrText xml:space="preserve"> PAGEREF _Toc121413300 \h </w:instrText>
            </w:r>
            <w:r w:rsidR="00AD500E">
              <w:rPr>
                <w:noProof/>
                <w:webHidden/>
              </w:rPr>
            </w:r>
            <w:r w:rsidR="00AD500E">
              <w:rPr>
                <w:noProof/>
                <w:webHidden/>
              </w:rPr>
              <w:fldChar w:fldCharType="separate"/>
            </w:r>
            <w:r w:rsidR="00A024BD">
              <w:rPr>
                <w:noProof/>
                <w:webHidden/>
              </w:rPr>
              <w:t>13</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301" w:history="1">
            <w:r w:rsidR="00AD500E" w:rsidRPr="0087429D">
              <w:rPr>
                <w:rStyle w:val="Hyperlink"/>
                <w:rFonts w:cs="Arial"/>
                <w:noProof/>
              </w:rPr>
              <w:t>How concerns may arise</w:t>
            </w:r>
            <w:r w:rsidR="00AD500E">
              <w:rPr>
                <w:noProof/>
                <w:webHidden/>
              </w:rPr>
              <w:tab/>
            </w:r>
            <w:r w:rsidR="00AD500E">
              <w:rPr>
                <w:noProof/>
                <w:webHidden/>
              </w:rPr>
              <w:fldChar w:fldCharType="begin"/>
            </w:r>
            <w:r w:rsidR="00AD500E">
              <w:rPr>
                <w:noProof/>
                <w:webHidden/>
              </w:rPr>
              <w:instrText xml:space="preserve"> PAGEREF _Toc121413301 \h </w:instrText>
            </w:r>
            <w:r w:rsidR="00AD500E">
              <w:rPr>
                <w:noProof/>
                <w:webHidden/>
              </w:rPr>
            </w:r>
            <w:r w:rsidR="00AD500E">
              <w:rPr>
                <w:noProof/>
                <w:webHidden/>
              </w:rPr>
              <w:fldChar w:fldCharType="separate"/>
            </w:r>
            <w:r w:rsidR="00A024BD">
              <w:rPr>
                <w:noProof/>
                <w:webHidden/>
              </w:rPr>
              <w:t>14</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02" w:history="1">
            <w:r w:rsidR="00AD500E" w:rsidRPr="0087429D">
              <w:rPr>
                <w:rStyle w:val="Hyperlink"/>
                <w:noProof/>
              </w:rPr>
              <w:t>Concerns about employees, carers, volunteers and service providers</w:t>
            </w:r>
            <w:r w:rsidR="00AD500E">
              <w:rPr>
                <w:noProof/>
                <w:webHidden/>
              </w:rPr>
              <w:tab/>
            </w:r>
            <w:r w:rsidR="00AD500E">
              <w:rPr>
                <w:noProof/>
                <w:webHidden/>
              </w:rPr>
              <w:fldChar w:fldCharType="begin"/>
            </w:r>
            <w:r w:rsidR="00AD500E">
              <w:rPr>
                <w:noProof/>
                <w:webHidden/>
              </w:rPr>
              <w:instrText xml:space="preserve"> PAGEREF _Toc121413302 \h </w:instrText>
            </w:r>
            <w:r w:rsidR="00AD500E">
              <w:rPr>
                <w:noProof/>
                <w:webHidden/>
              </w:rPr>
            </w:r>
            <w:r w:rsidR="00AD500E">
              <w:rPr>
                <w:noProof/>
                <w:webHidden/>
              </w:rPr>
              <w:fldChar w:fldCharType="separate"/>
            </w:r>
            <w:r w:rsidR="00A024BD">
              <w:rPr>
                <w:noProof/>
                <w:webHidden/>
              </w:rPr>
              <w:t>14</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303" w:history="1">
            <w:r w:rsidR="00AD500E" w:rsidRPr="0087429D">
              <w:rPr>
                <w:rStyle w:val="Hyperlink"/>
                <w:rFonts w:cs="Arial"/>
                <w:noProof/>
              </w:rPr>
              <w:t>Guiding Principles</w:t>
            </w:r>
            <w:r w:rsidR="00AD500E">
              <w:rPr>
                <w:noProof/>
                <w:webHidden/>
              </w:rPr>
              <w:tab/>
            </w:r>
            <w:r w:rsidR="00AD500E">
              <w:rPr>
                <w:noProof/>
                <w:webHidden/>
              </w:rPr>
              <w:fldChar w:fldCharType="begin"/>
            </w:r>
            <w:r w:rsidR="00AD500E">
              <w:rPr>
                <w:noProof/>
                <w:webHidden/>
              </w:rPr>
              <w:instrText xml:space="preserve"> PAGEREF _Toc121413303 \h </w:instrText>
            </w:r>
            <w:r w:rsidR="00AD500E">
              <w:rPr>
                <w:noProof/>
                <w:webHidden/>
              </w:rPr>
            </w:r>
            <w:r w:rsidR="00AD500E">
              <w:rPr>
                <w:noProof/>
                <w:webHidden/>
              </w:rPr>
              <w:fldChar w:fldCharType="separate"/>
            </w:r>
            <w:r w:rsidR="00A024BD">
              <w:rPr>
                <w:noProof/>
                <w:webHidden/>
              </w:rPr>
              <w:t>15</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04" w:history="1">
            <w:r w:rsidR="00AD500E" w:rsidRPr="0087429D">
              <w:rPr>
                <w:rStyle w:val="Hyperlink"/>
                <w:noProof/>
              </w:rPr>
              <w:t>Involving children and families in child protection processes</w:t>
            </w:r>
            <w:r w:rsidR="00AD500E">
              <w:rPr>
                <w:noProof/>
                <w:webHidden/>
              </w:rPr>
              <w:tab/>
            </w:r>
            <w:r w:rsidR="00AD500E">
              <w:rPr>
                <w:noProof/>
                <w:webHidden/>
              </w:rPr>
              <w:fldChar w:fldCharType="begin"/>
            </w:r>
            <w:r w:rsidR="00AD500E">
              <w:rPr>
                <w:noProof/>
                <w:webHidden/>
              </w:rPr>
              <w:instrText xml:space="preserve"> PAGEREF _Toc121413304 \h </w:instrText>
            </w:r>
            <w:r w:rsidR="00AD500E">
              <w:rPr>
                <w:noProof/>
                <w:webHidden/>
              </w:rPr>
            </w:r>
            <w:r w:rsidR="00AD500E">
              <w:rPr>
                <w:noProof/>
                <w:webHidden/>
              </w:rPr>
              <w:fldChar w:fldCharType="separate"/>
            </w:r>
            <w:r w:rsidR="00A024BD">
              <w:rPr>
                <w:noProof/>
                <w:webHidden/>
              </w:rPr>
              <w:t>15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05" w:history="1">
            <w:r w:rsidR="00AD500E" w:rsidRPr="0087429D">
              <w:rPr>
                <w:rStyle w:val="Hyperlink"/>
                <w:rFonts w:cs="Arial"/>
                <w:noProof/>
              </w:rPr>
              <w:t>Children and young people must:</w:t>
            </w:r>
            <w:r w:rsidR="00AD500E">
              <w:rPr>
                <w:noProof/>
                <w:webHidden/>
              </w:rPr>
              <w:tab/>
            </w:r>
            <w:r w:rsidR="00AD500E">
              <w:rPr>
                <w:noProof/>
                <w:webHidden/>
              </w:rPr>
              <w:fldChar w:fldCharType="begin"/>
            </w:r>
            <w:r w:rsidR="00AD500E">
              <w:rPr>
                <w:noProof/>
                <w:webHidden/>
              </w:rPr>
              <w:instrText xml:space="preserve"> PAGEREF _Toc121413305 \h </w:instrText>
            </w:r>
            <w:r w:rsidR="00AD500E">
              <w:rPr>
                <w:noProof/>
                <w:webHidden/>
              </w:rPr>
            </w:r>
            <w:r w:rsidR="00AD500E">
              <w:rPr>
                <w:noProof/>
                <w:webHidden/>
              </w:rPr>
              <w:fldChar w:fldCharType="separate"/>
            </w:r>
            <w:r w:rsidR="00A024BD">
              <w:rPr>
                <w:noProof/>
                <w:webHidden/>
              </w:rPr>
              <w:t>15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06" w:history="1">
            <w:r w:rsidR="00AD500E" w:rsidRPr="0087429D">
              <w:rPr>
                <w:rStyle w:val="Hyperlink"/>
                <w:rFonts w:cs="Arial"/>
                <w:noProof/>
              </w:rPr>
              <w:t>Working with parents/carers</w:t>
            </w:r>
            <w:r w:rsidR="00AD500E">
              <w:rPr>
                <w:noProof/>
                <w:webHidden/>
              </w:rPr>
              <w:tab/>
            </w:r>
            <w:r w:rsidR="00AD500E">
              <w:rPr>
                <w:noProof/>
                <w:webHidden/>
              </w:rPr>
              <w:fldChar w:fldCharType="begin"/>
            </w:r>
            <w:r w:rsidR="00AD500E">
              <w:rPr>
                <w:noProof/>
                <w:webHidden/>
              </w:rPr>
              <w:instrText xml:space="preserve"> PAGEREF _Toc121413306 \h </w:instrText>
            </w:r>
            <w:r w:rsidR="00AD500E">
              <w:rPr>
                <w:noProof/>
                <w:webHidden/>
              </w:rPr>
            </w:r>
            <w:r w:rsidR="00AD500E">
              <w:rPr>
                <w:noProof/>
                <w:webHidden/>
              </w:rPr>
              <w:fldChar w:fldCharType="separate"/>
            </w:r>
            <w:r w:rsidR="00A024BD">
              <w:rPr>
                <w:noProof/>
                <w:webHidden/>
              </w:rPr>
              <w:t>15</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07" w:history="1">
            <w:r w:rsidR="00AD500E" w:rsidRPr="0087429D">
              <w:rPr>
                <w:rStyle w:val="Hyperlink"/>
                <w:noProof/>
              </w:rPr>
              <w:t>Information sharing</w:t>
            </w:r>
            <w:r w:rsidR="00AD500E">
              <w:rPr>
                <w:noProof/>
                <w:webHidden/>
              </w:rPr>
              <w:tab/>
            </w:r>
            <w:r w:rsidR="00AD500E">
              <w:rPr>
                <w:noProof/>
                <w:webHidden/>
              </w:rPr>
              <w:fldChar w:fldCharType="begin"/>
            </w:r>
            <w:r w:rsidR="00AD500E">
              <w:rPr>
                <w:noProof/>
                <w:webHidden/>
              </w:rPr>
              <w:instrText xml:space="preserve"> PAGEREF _Toc121413307 \h </w:instrText>
            </w:r>
            <w:r w:rsidR="00AD500E">
              <w:rPr>
                <w:noProof/>
                <w:webHidden/>
              </w:rPr>
            </w:r>
            <w:r w:rsidR="00AD500E">
              <w:rPr>
                <w:noProof/>
                <w:webHidden/>
              </w:rPr>
              <w:fldChar w:fldCharType="separate"/>
            </w:r>
            <w:r w:rsidR="00A024BD">
              <w:rPr>
                <w:noProof/>
                <w:webHidden/>
              </w:rPr>
              <w:t>16</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08" w:history="1">
            <w:r w:rsidR="00AD500E" w:rsidRPr="0087429D">
              <w:rPr>
                <w:rStyle w:val="Hyperlink"/>
                <w:rFonts w:cs="Arial"/>
                <w:noProof/>
              </w:rPr>
              <w:t>Consent when sharing information</w:t>
            </w:r>
            <w:r w:rsidR="00AD500E">
              <w:rPr>
                <w:noProof/>
                <w:webHidden/>
              </w:rPr>
              <w:tab/>
            </w:r>
            <w:r w:rsidR="00AD500E">
              <w:rPr>
                <w:noProof/>
                <w:webHidden/>
              </w:rPr>
              <w:fldChar w:fldCharType="begin"/>
            </w:r>
            <w:r w:rsidR="00AD500E">
              <w:rPr>
                <w:noProof/>
                <w:webHidden/>
              </w:rPr>
              <w:instrText xml:space="preserve"> PAGEREF _Toc121413308 \h </w:instrText>
            </w:r>
            <w:r w:rsidR="00AD500E">
              <w:rPr>
                <w:noProof/>
                <w:webHidden/>
              </w:rPr>
            </w:r>
            <w:r w:rsidR="00AD500E">
              <w:rPr>
                <w:noProof/>
                <w:webHidden/>
              </w:rPr>
              <w:fldChar w:fldCharType="separate"/>
            </w:r>
            <w:r w:rsidR="00A024BD">
              <w:rPr>
                <w:noProof/>
                <w:webHidden/>
              </w:rPr>
              <w:t>17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09" w:history="1">
            <w:r w:rsidR="00AD500E" w:rsidRPr="0087429D">
              <w:rPr>
                <w:rStyle w:val="Hyperlink"/>
                <w:rFonts w:cs="Arial"/>
                <w:noProof/>
              </w:rPr>
              <w:t>What is relevant information?</w:t>
            </w:r>
            <w:r w:rsidR="00AD500E">
              <w:rPr>
                <w:noProof/>
                <w:webHidden/>
              </w:rPr>
              <w:tab/>
            </w:r>
            <w:r w:rsidR="00AD500E">
              <w:rPr>
                <w:noProof/>
                <w:webHidden/>
              </w:rPr>
              <w:fldChar w:fldCharType="begin"/>
            </w:r>
            <w:r w:rsidR="00AD500E">
              <w:rPr>
                <w:noProof/>
                <w:webHidden/>
              </w:rPr>
              <w:instrText xml:space="preserve"> PAGEREF _Toc121413309 \h </w:instrText>
            </w:r>
            <w:r w:rsidR="00AD500E">
              <w:rPr>
                <w:noProof/>
                <w:webHidden/>
              </w:rPr>
            </w:r>
            <w:r w:rsidR="00AD500E">
              <w:rPr>
                <w:noProof/>
                <w:webHidden/>
              </w:rPr>
              <w:fldChar w:fldCharType="separate"/>
            </w:r>
            <w:r w:rsidR="00A024BD">
              <w:rPr>
                <w:noProof/>
                <w:webHidden/>
              </w:rPr>
              <w:t>17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10" w:history="1">
            <w:r w:rsidR="00AD500E" w:rsidRPr="0087429D">
              <w:rPr>
                <w:rStyle w:val="Hyperlink"/>
                <w:rFonts w:cs="Arial"/>
                <w:noProof/>
              </w:rPr>
              <w:t>Recording concerns</w:t>
            </w:r>
            <w:r w:rsidR="00AD500E">
              <w:rPr>
                <w:noProof/>
                <w:webHidden/>
              </w:rPr>
              <w:tab/>
            </w:r>
            <w:r w:rsidR="00AD500E">
              <w:rPr>
                <w:noProof/>
                <w:webHidden/>
              </w:rPr>
              <w:fldChar w:fldCharType="begin"/>
            </w:r>
            <w:r w:rsidR="00AD500E">
              <w:rPr>
                <w:noProof/>
                <w:webHidden/>
              </w:rPr>
              <w:instrText xml:space="preserve"> PAGEREF _Toc121413310 \h </w:instrText>
            </w:r>
            <w:r w:rsidR="00AD500E">
              <w:rPr>
                <w:noProof/>
                <w:webHidden/>
              </w:rPr>
            </w:r>
            <w:r w:rsidR="00AD500E">
              <w:rPr>
                <w:noProof/>
                <w:webHidden/>
              </w:rPr>
              <w:fldChar w:fldCharType="separate"/>
            </w:r>
            <w:r w:rsidR="00A024BD">
              <w:rPr>
                <w:noProof/>
                <w:webHidden/>
              </w:rPr>
              <w:t>18</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311" w:history="1">
            <w:r w:rsidR="00AD500E" w:rsidRPr="0087429D">
              <w:rPr>
                <w:rStyle w:val="Hyperlink"/>
                <w:rFonts w:cs="Arial"/>
                <w:noProof/>
              </w:rPr>
              <w:t>Reporting child protection concerns</w:t>
            </w:r>
            <w:r w:rsidR="00AD500E">
              <w:rPr>
                <w:noProof/>
                <w:webHidden/>
              </w:rPr>
              <w:tab/>
            </w:r>
            <w:r w:rsidR="00AD500E">
              <w:rPr>
                <w:noProof/>
                <w:webHidden/>
              </w:rPr>
              <w:fldChar w:fldCharType="begin"/>
            </w:r>
            <w:r w:rsidR="00AD500E">
              <w:rPr>
                <w:noProof/>
                <w:webHidden/>
              </w:rPr>
              <w:instrText xml:space="preserve"> PAGEREF _Toc121413311 \h </w:instrText>
            </w:r>
            <w:r w:rsidR="00AD500E">
              <w:rPr>
                <w:noProof/>
                <w:webHidden/>
              </w:rPr>
            </w:r>
            <w:r w:rsidR="00AD500E">
              <w:rPr>
                <w:noProof/>
                <w:webHidden/>
              </w:rPr>
              <w:fldChar w:fldCharType="separate"/>
            </w:r>
            <w:r w:rsidR="00A024BD">
              <w:rPr>
                <w:noProof/>
                <w:webHidden/>
              </w:rPr>
              <w:t>19</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12" w:history="1">
            <w:r w:rsidR="00AD500E" w:rsidRPr="0087429D">
              <w:rPr>
                <w:rStyle w:val="Hyperlink"/>
                <w:noProof/>
              </w:rPr>
              <w:t>Making a Child Protection Referral</w:t>
            </w:r>
            <w:r w:rsidR="00AD500E">
              <w:rPr>
                <w:noProof/>
                <w:webHidden/>
              </w:rPr>
              <w:tab/>
            </w:r>
            <w:r w:rsidR="00AD500E">
              <w:rPr>
                <w:noProof/>
                <w:webHidden/>
              </w:rPr>
              <w:fldChar w:fldCharType="begin"/>
            </w:r>
            <w:r w:rsidR="00AD500E">
              <w:rPr>
                <w:noProof/>
                <w:webHidden/>
              </w:rPr>
              <w:instrText xml:space="preserve"> PAGEREF _Toc121413312 \h </w:instrText>
            </w:r>
            <w:r w:rsidR="00AD500E">
              <w:rPr>
                <w:noProof/>
                <w:webHidden/>
              </w:rPr>
            </w:r>
            <w:r w:rsidR="00AD500E">
              <w:rPr>
                <w:noProof/>
                <w:webHidden/>
              </w:rPr>
              <w:fldChar w:fldCharType="separate"/>
            </w:r>
            <w:r w:rsidR="00A024BD">
              <w:rPr>
                <w:noProof/>
                <w:webHidden/>
              </w:rPr>
              <w:t>19</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13" w:history="1">
            <w:r w:rsidR="00AD500E" w:rsidRPr="0087429D">
              <w:rPr>
                <w:rStyle w:val="Hyperlink"/>
                <w:noProof/>
              </w:rPr>
              <w:t>Escalation</w:t>
            </w:r>
            <w:r w:rsidR="00AD500E">
              <w:rPr>
                <w:noProof/>
                <w:webHidden/>
              </w:rPr>
              <w:tab/>
            </w:r>
            <w:r w:rsidR="00AD500E">
              <w:rPr>
                <w:noProof/>
                <w:webHidden/>
              </w:rPr>
              <w:fldChar w:fldCharType="begin"/>
            </w:r>
            <w:r w:rsidR="00AD500E">
              <w:rPr>
                <w:noProof/>
                <w:webHidden/>
              </w:rPr>
              <w:instrText xml:space="preserve"> PAGEREF _Toc121413313 \h </w:instrText>
            </w:r>
            <w:r w:rsidR="00AD500E">
              <w:rPr>
                <w:noProof/>
                <w:webHidden/>
              </w:rPr>
            </w:r>
            <w:r w:rsidR="00AD500E">
              <w:rPr>
                <w:noProof/>
                <w:webHidden/>
              </w:rPr>
              <w:fldChar w:fldCharType="separate"/>
            </w:r>
            <w:r w:rsidR="00A024BD">
              <w:rPr>
                <w:noProof/>
                <w:webHidden/>
              </w:rPr>
              <w:t>20</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314" w:history="1">
            <w:r w:rsidR="00AD500E" w:rsidRPr="0087429D">
              <w:rPr>
                <w:rStyle w:val="Hyperlink"/>
                <w:rFonts w:cs="Arial"/>
                <w:noProof/>
              </w:rPr>
              <w:t>Child protection assessment and planning</w:t>
            </w:r>
            <w:r w:rsidR="00AD500E">
              <w:rPr>
                <w:noProof/>
                <w:webHidden/>
              </w:rPr>
              <w:tab/>
            </w:r>
            <w:r w:rsidR="00AD500E">
              <w:rPr>
                <w:noProof/>
                <w:webHidden/>
              </w:rPr>
              <w:fldChar w:fldCharType="begin"/>
            </w:r>
            <w:r w:rsidR="00AD500E">
              <w:rPr>
                <w:noProof/>
                <w:webHidden/>
              </w:rPr>
              <w:instrText xml:space="preserve"> PAGEREF _Toc121413314 \h </w:instrText>
            </w:r>
            <w:r w:rsidR="00AD500E">
              <w:rPr>
                <w:noProof/>
                <w:webHidden/>
              </w:rPr>
            </w:r>
            <w:r w:rsidR="00AD500E">
              <w:rPr>
                <w:noProof/>
                <w:webHidden/>
              </w:rPr>
              <w:fldChar w:fldCharType="separate"/>
            </w:r>
            <w:r w:rsidR="00A024BD">
              <w:rPr>
                <w:noProof/>
                <w:webHidden/>
              </w:rPr>
              <w:t>21</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15" w:history="1">
            <w:r w:rsidR="00AD500E" w:rsidRPr="0087429D">
              <w:rPr>
                <w:rStyle w:val="Hyperlink"/>
                <w:noProof/>
              </w:rPr>
              <w:t>Interagency Referral Discussion (IRD)</w:t>
            </w:r>
            <w:r w:rsidR="00AD500E">
              <w:rPr>
                <w:noProof/>
                <w:webHidden/>
              </w:rPr>
              <w:tab/>
            </w:r>
            <w:r w:rsidR="00AD500E">
              <w:rPr>
                <w:noProof/>
                <w:webHidden/>
              </w:rPr>
              <w:fldChar w:fldCharType="begin"/>
            </w:r>
            <w:r w:rsidR="00AD500E">
              <w:rPr>
                <w:noProof/>
                <w:webHidden/>
              </w:rPr>
              <w:instrText xml:space="preserve"> PAGEREF _Toc121413315 \h </w:instrText>
            </w:r>
            <w:r w:rsidR="00AD500E">
              <w:rPr>
                <w:noProof/>
                <w:webHidden/>
              </w:rPr>
            </w:r>
            <w:r w:rsidR="00AD500E">
              <w:rPr>
                <w:noProof/>
                <w:webHidden/>
              </w:rPr>
              <w:fldChar w:fldCharType="separate"/>
            </w:r>
            <w:r w:rsidR="00A024BD">
              <w:rPr>
                <w:noProof/>
                <w:webHidden/>
              </w:rPr>
              <w:t>21</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16" w:history="1">
            <w:r w:rsidR="00AD500E" w:rsidRPr="0087429D">
              <w:rPr>
                <w:rStyle w:val="Hyperlink"/>
                <w:rFonts w:cs="Arial"/>
                <w:noProof/>
              </w:rPr>
              <w:t>Participants</w:t>
            </w:r>
            <w:r w:rsidR="00AD500E">
              <w:rPr>
                <w:noProof/>
                <w:webHidden/>
              </w:rPr>
              <w:tab/>
            </w:r>
            <w:r w:rsidR="00AD500E">
              <w:rPr>
                <w:noProof/>
                <w:webHidden/>
              </w:rPr>
              <w:fldChar w:fldCharType="begin"/>
            </w:r>
            <w:r w:rsidR="00AD500E">
              <w:rPr>
                <w:noProof/>
                <w:webHidden/>
              </w:rPr>
              <w:instrText xml:space="preserve"> PAGEREF _Toc121413316 \h </w:instrText>
            </w:r>
            <w:r w:rsidR="00AD500E">
              <w:rPr>
                <w:noProof/>
                <w:webHidden/>
              </w:rPr>
            </w:r>
            <w:r w:rsidR="00AD500E">
              <w:rPr>
                <w:noProof/>
                <w:webHidden/>
              </w:rPr>
              <w:fldChar w:fldCharType="separate"/>
            </w:r>
            <w:r w:rsidR="00A024BD">
              <w:rPr>
                <w:noProof/>
                <w:webHidden/>
              </w:rPr>
              <w:t>21</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17" w:history="1">
            <w:r w:rsidR="00AD500E" w:rsidRPr="0087429D">
              <w:rPr>
                <w:rStyle w:val="Hyperlink"/>
                <w:rFonts w:cs="Arial"/>
                <w:noProof/>
              </w:rPr>
              <w:t>Initiating an IRD</w:t>
            </w:r>
            <w:r w:rsidR="00AD500E">
              <w:rPr>
                <w:noProof/>
                <w:webHidden/>
              </w:rPr>
              <w:tab/>
            </w:r>
            <w:r w:rsidR="00AD500E">
              <w:rPr>
                <w:noProof/>
                <w:webHidden/>
              </w:rPr>
              <w:fldChar w:fldCharType="begin"/>
            </w:r>
            <w:r w:rsidR="00AD500E">
              <w:rPr>
                <w:noProof/>
                <w:webHidden/>
              </w:rPr>
              <w:instrText xml:space="preserve"> PAGEREF _Toc121413317 \h </w:instrText>
            </w:r>
            <w:r w:rsidR="00AD500E">
              <w:rPr>
                <w:noProof/>
                <w:webHidden/>
              </w:rPr>
            </w:r>
            <w:r w:rsidR="00AD500E">
              <w:rPr>
                <w:noProof/>
                <w:webHidden/>
              </w:rPr>
              <w:fldChar w:fldCharType="separate"/>
            </w:r>
            <w:r w:rsidR="00A024BD">
              <w:rPr>
                <w:noProof/>
                <w:webHidden/>
              </w:rPr>
              <w:t>21</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18" w:history="1">
            <w:r w:rsidR="00AD500E" w:rsidRPr="0087429D">
              <w:rPr>
                <w:rStyle w:val="Hyperlink"/>
                <w:rFonts w:cs="Arial"/>
                <w:noProof/>
              </w:rPr>
              <w:t>Undertaking an IRD</w:t>
            </w:r>
            <w:r w:rsidR="00AD500E">
              <w:rPr>
                <w:noProof/>
                <w:webHidden/>
              </w:rPr>
              <w:tab/>
            </w:r>
            <w:r w:rsidR="00AD500E">
              <w:rPr>
                <w:noProof/>
                <w:webHidden/>
              </w:rPr>
              <w:fldChar w:fldCharType="begin"/>
            </w:r>
            <w:r w:rsidR="00AD500E">
              <w:rPr>
                <w:noProof/>
                <w:webHidden/>
              </w:rPr>
              <w:instrText xml:space="preserve"> PAGEREF _Toc121413318 \h </w:instrText>
            </w:r>
            <w:r w:rsidR="00AD500E">
              <w:rPr>
                <w:noProof/>
                <w:webHidden/>
              </w:rPr>
            </w:r>
            <w:r w:rsidR="00AD500E">
              <w:rPr>
                <w:noProof/>
                <w:webHidden/>
              </w:rPr>
              <w:fldChar w:fldCharType="separate"/>
            </w:r>
            <w:r w:rsidR="00A024BD">
              <w:rPr>
                <w:noProof/>
                <w:webHidden/>
              </w:rPr>
              <w:t>22</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19" w:history="1">
            <w:r w:rsidR="00AD500E" w:rsidRPr="0087429D">
              <w:rPr>
                <w:rStyle w:val="Hyperlink"/>
                <w:rFonts w:cs="Arial"/>
                <w:noProof/>
              </w:rPr>
              <w:t>Decisions and Planning</w:t>
            </w:r>
            <w:r w:rsidR="00AD500E">
              <w:rPr>
                <w:noProof/>
                <w:webHidden/>
              </w:rPr>
              <w:tab/>
            </w:r>
            <w:r w:rsidR="00AD500E">
              <w:rPr>
                <w:noProof/>
                <w:webHidden/>
              </w:rPr>
              <w:fldChar w:fldCharType="begin"/>
            </w:r>
            <w:r w:rsidR="00AD500E">
              <w:rPr>
                <w:noProof/>
                <w:webHidden/>
              </w:rPr>
              <w:instrText xml:space="preserve"> PAGEREF _Toc121413319 \h </w:instrText>
            </w:r>
            <w:r w:rsidR="00AD500E">
              <w:rPr>
                <w:noProof/>
                <w:webHidden/>
              </w:rPr>
            </w:r>
            <w:r w:rsidR="00AD500E">
              <w:rPr>
                <w:noProof/>
                <w:webHidden/>
              </w:rPr>
              <w:fldChar w:fldCharType="separate"/>
            </w:r>
            <w:r w:rsidR="00A024BD">
              <w:rPr>
                <w:noProof/>
                <w:webHidden/>
              </w:rPr>
              <w:t>22</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0" w:history="1">
            <w:r w:rsidR="00AD500E" w:rsidRPr="0087429D">
              <w:rPr>
                <w:rStyle w:val="Hyperlink"/>
                <w:rFonts w:cs="Arial"/>
                <w:noProof/>
              </w:rPr>
              <w:t>Interim Safety Plan</w:t>
            </w:r>
            <w:r w:rsidR="00AD500E">
              <w:rPr>
                <w:noProof/>
                <w:webHidden/>
              </w:rPr>
              <w:tab/>
            </w:r>
            <w:r w:rsidR="00AD500E">
              <w:rPr>
                <w:noProof/>
                <w:webHidden/>
              </w:rPr>
              <w:fldChar w:fldCharType="begin"/>
            </w:r>
            <w:r w:rsidR="00AD500E">
              <w:rPr>
                <w:noProof/>
                <w:webHidden/>
              </w:rPr>
              <w:instrText xml:space="preserve"> PAGEREF _Toc121413320 \h </w:instrText>
            </w:r>
            <w:r w:rsidR="00AD500E">
              <w:rPr>
                <w:noProof/>
                <w:webHidden/>
              </w:rPr>
            </w:r>
            <w:r w:rsidR="00AD500E">
              <w:rPr>
                <w:noProof/>
                <w:webHidden/>
              </w:rPr>
              <w:fldChar w:fldCharType="separate"/>
            </w:r>
            <w:r w:rsidR="00A024BD">
              <w:rPr>
                <w:noProof/>
                <w:webHidden/>
              </w:rPr>
              <w:t>23</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1" w:history="1">
            <w:r w:rsidR="00AD500E" w:rsidRPr="0087429D">
              <w:rPr>
                <w:rStyle w:val="Hyperlink"/>
                <w:rFonts w:cs="Arial"/>
                <w:noProof/>
              </w:rPr>
              <w:t>IRD Record</w:t>
            </w:r>
            <w:r w:rsidR="00AD500E">
              <w:rPr>
                <w:noProof/>
                <w:webHidden/>
              </w:rPr>
              <w:tab/>
            </w:r>
            <w:r w:rsidR="00AD500E">
              <w:rPr>
                <w:noProof/>
                <w:webHidden/>
              </w:rPr>
              <w:fldChar w:fldCharType="begin"/>
            </w:r>
            <w:r w:rsidR="00AD500E">
              <w:rPr>
                <w:noProof/>
                <w:webHidden/>
              </w:rPr>
              <w:instrText xml:space="preserve"> PAGEREF _Toc121413321 \h </w:instrText>
            </w:r>
            <w:r w:rsidR="00AD500E">
              <w:rPr>
                <w:noProof/>
                <w:webHidden/>
              </w:rPr>
            </w:r>
            <w:r w:rsidR="00AD500E">
              <w:rPr>
                <w:noProof/>
                <w:webHidden/>
              </w:rPr>
              <w:fldChar w:fldCharType="separate"/>
            </w:r>
            <w:r w:rsidR="00A024BD">
              <w:rPr>
                <w:noProof/>
                <w:webHidden/>
              </w:rPr>
              <w:t>23</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2" w:history="1">
            <w:r w:rsidR="00AD500E" w:rsidRPr="0087429D">
              <w:rPr>
                <w:rStyle w:val="Hyperlink"/>
                <w:rFonts w:cs="Arial"/>
                <w:noProof/>
              </w:rPr>
              <w:t>IRD Review and Sign Off</w:t>
            </w:r>
            <w:r w:rsidR="00AD500E">
              <w:rPr>
                <w:noProof/>
                <w:webHidden/>
              </w:rPr>
              <w:tab/>
            </w:r>
            <w:r w:rsidR="00AD500E">
              <w:rPr>
                <w:noProof/>
                <w:webHidden/>
              </w:rPr>
              <w:fldChar w:fldCharType="begin"/>
            </w:r>
            <w:r w:rsidR="00AD500E">
              <w:rPr>
                <w:noProof/>
                <w:webHidden/>
              </w:rPr>
              <w:instrText xml:space="preserve"> PAGEREF _Toc121413322 \h </w:instrText>
            </w:r>
            <w:r w:rsidR="00AD500E">
              <w:rPr>
                <w:noProof/>
                <w:webHidden/>
              </w:rPr>
            </w:r>
            <w:r w:rsidR="00AD500E">
              <w:rPr>
                <w:noProof/>
                <w:webHidden/>
              </w:rPr>
              <w:fldChar w:fldCharType="separate"/>
            </w:r>
            <w:r w:rsidR="00A024BD">
              <w:rPr>
                <w:noProof/>
                <w:webHidden/>
              </w:rPr>
              <w:t>23</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23" w:history="1">
            <w:r w:rsidR="00AD500E" w:rsidRPr="0087429D">
              <w:rPr>
                <w:rStyle w:val="Hyperlink"/>
                <w:noProof/>
              </w:rPr>
              <w:t>Joint Investigative Interview (JII)</w:t>
            </w:r>
            <w:r w:rsidR="00AD500E">
              <w:rPr>
                <w:noProof/>
                <w:webHidden/>
              </w:rPr>
              <w:tab/>
            </w:r>
            <w:r w:rsidR="00AD500E">
              <w:rPr>
                <w:noProof/>
                <w:webHidden/>
              </w:rPr>
              <w:fldChar w:fldCharType="begin"/>
            </w:r>
            <w:r w:rsidR="00AD500E">
              <w:rPr>
                <w:noProof/>
                <w:webHidden/>
              </w:rPr>
              <w:instrText xml:space="preserve"> PAGEREF _Toc121413323 \h </w:instrText>
            </w:r>
            <w:r w:rsidR="00AD500E">
              <w:rPr>
                <w:noProof/>
                <w:webHidden/>
              </w:rPr>
            </w:r>
            <w:r w:rsidR="00AD500E">
              <w:rPr>
                <w:noProof/>
                <w:webHidden/>
              </w:rPr>
              <w:fldChar w:fldCharType="separate"/>
            </w:r>
            <w:r w:rsidR="00A024BD">
              <w:rPr>
                <w:noProof/>
                <w:webHidden/>
              </w:rPr>
              <w:t>25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4" w:history="1">
            <w:r w:rsidR="00AD500E" w:rsidRPr="0087429D">
              <w:rPr>
                <w:rStyle w:val="Hyperlink"/>
                <w:rFonts w:cs="Arial"/>
                <w:noProof/>
              </w:rPr>
              <w:t>Consent</w:t>
            </w:r>
            <w:r w:rsidR="00AD500E">
              <w:rPr>
                <w:noProof/>
                <w:webHidden/>
              </w:rPr>
              <w:tab/>
            </w:r>
            <w:r w:rsidR="00AD500E">
              <w:rPr>
                <w:noProof/>
                <w:webHidden/>
              </w:rPr>
              <w:fldChar w:fldCharType="begin"/>
            </w:r>
            <w:r w:rsidR="00AD500E">
              <w:rPr>
                <w:noProof/>
                <w:webHidden/>
              </w:rPr>
              <w:instrText xml:space="preserve"> PAGEREF _Toc121413324 \h </w:instrText>
            </w:r>
            <w:r w:rsidR="00AD500E">
              <w:rPr>
                <w:noProof/>
                <w:webHidden/>
              </w:rPr>
            </w:r>
            <w:r w:rsidR="00AD500E">
              <w:rPr>
                <w:noProof/>
                <w:webHidden/>
              </w:rPr>
              <w:fldChar w:fldCharType="separate"/>
            </w:r>
            <w:r w:rsidR="00A024BD">
              <w:rPr>
                <w:noProof/>
                <w:webHidden/>
              </w:rPr>
              <w:t>25</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25" w:history="1">
            <w:r w:rsidR="00AD500E" w:rsidRPr="0087429D">
              <w:rPr>
                <w:rStyle w:val="Hyperlink"/>
                <w:noProof/>
              </w:rPr>
              <w:t>MEDICAL ASSESSMENT</w:t>
            </w:r>
            <w:r w:rsidR="00AD500E">
              <w:rPr>
                <w:noProof/>
                <w:webHidden/>
              </w:rPr>
              <w:tab/>
            </w:r>
            <w:r w:rsidR="00AD500E">
              <w:rPr>
                <w:noProof/>
                <w:webHidden/>
              </w:rPr>
              <w:fldChar w:fldCharType="begin"/>
            </w:r>
            <w:r w:rsidR="00AD500E">
              <w:rPr>
                <w:noProof/>
                <w:webHidden/>
              </w:rPr>
              <w:instrText xml:space="preserve"> PAGEREF _Toc121413325 \h </w:instrText>
            </w:r>
            <w:r w:rsidR="00AD500E">
              <w:rPr>
                <w:noProof/>
                <w:webHidden/>
              </w:rPr>
            </w:r>
            <w:r w:rsidR="00AD500E">
              <w:rPr>
                <w:noProof/>
                <w:webHidden/>
              </w:rPr>
              <w:fldChar w:fldCharType="separate"/>
            </w:r>
            <w:r w:rsidR="00A024BD">
              <w:rPr>
                <w:noProof/>
                <w:webHidden/>
              </w:rPr>
              <w:t>27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6" w:history="1">
            <w:r w:rsidR="00AD500E" w:rsidRPr="0087429D">
              <w:rPr>
                <w:rStyle w:val="Hyperlink"/>
                <w:rFonts w:cs="Arial"/>
                <w:noProof/>
              </w:rPr>
              <w:t>Chaperones</w:t>
            </w:r>
            <w:r w:rsidR="00AD500E">
              <w:rPr>
                <w:noProof/>
                <w:webHidden/>
              </w:rPr>
              <w:tab/>
            </w:r>
            <w:r w:rsidR="00AD500E">
              <w:rPr>
                <w:noProof/>
                <w:webHidden/>
              </w:rPr>
              <w:fldChar w:fldCharType="begin"/>
            </w:r>
            <w:r w:rsidR="00AD500E">
              <w:rPr>
                <w:noProof/>
                <w:webHidden/>
              </w:rPr>
              <w:instrText xml:space="preserve"> PAGEREF _Toc121413326 \h </w:instrText>
            </w:r>
            <w:r w:rsidR="00AD500E">
              <w:rPr>
                <w:noProof/>
                <w:webHidden/>
              </w:rPr>
            </w:r>
            <w:r w:rsidR="00AD500E">
              <w:rPr>
                <w:noProof/>
                <w:webHidden/>
              </w:rPr>
              <w:fldChar w:fldCharType="separate"/>
            </w:r>
            <w:r w:rsidR="00A024BD">
              <w:rPr>
                <w:noProof/>
                <w:webHidden/>
              </w:rPr>
              <w:t>27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7" w:history="1">
            <w:r w:rsidR="00AD500E" w:rsidRPr="0087429D">
              <w:rPr>
                <w:rStyle w:val="Hyperlink"/>
                <w:rFonts w:cs="Arial"/>
                <w:noProof/>
              </w:rPr>
              <w:t>Consent for medical examinations</w:t>
            </w:r>
            <w:r w:rsidR="00AD500E">
              <w:rPr>
                <w:noProof/>
                <w:webHidden/>
              </w:rPr>
              <w:tab/>
            </w:r>
            <w:r w:rsidR="00AD500E">
              <w:rPr>
                <w:noProof/>
                <w:webHidden/>
              </w:rPr>
              <w:fldChar w:fldCharType="begin"/>
            </w:r>
            <w:r w:rsidR="00AD500E">
              <w:rPr>
                <w:noProof/>
                <w:webHidden/>
              </w:rPr>
              <w:instrText xml:space="preserve"> PAGEREF _Toc121413327 \h </w:instrText>
            </w:r>
            <w:r w:rsidR="00AD500E">
              <w:rPr>
                <w:noProof/>
                <w:webHidden/>
              </w:rPr>
            </w:r>
            <w:r w:rsidR="00AD500E">
              <w:rPr>
                <w:noProof/>
                <w:webHidden/>
              </w:rPr>
              <w:fldChar w:fldCharType="separate"/>
            </w:r>
            <w:r w:rsidR="00A024BD">
              <w:rPr>
                <w:noProof/>
                <w:webHidden/>
              </w:rPr>
              <w:t>28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8" w:history="1">
            <w:r w:rsidR="00AD500E" w:rsidRPr="0087429D">
              <w:rPr>
                <w:rStyle w:val="Hyperlink"/>
                <w:rFonts w:cs="Arial"/>
                <w:noProof/>
              </w:rPr>
              <w:t>Timing of medical examinations</w:t>
            </w:r>
            <w:r w:rsidR="00AD500E">
              <w:rPr>
                <w:noProof/>
                <w:webHidden/>
              </w:rPr>
              <w:tab/>
            </w:r>
            <w:r w:rsidR="00AD500E">
              <w:rPr>
                <w:noProof/>
                <w:webHidden/>
              </w:rPr>
              <w:fldChar w:fldCharType="begin"/>
            </w:r>
            <w:r w:rsidR="00AD500E">
              <w:rPr>
                <w:noProof/>
                <w:webHidden/>
              </w:rPr>
              <w:instrText xml:space="preserve"> PAGEREF _Toc121413328 \h </w:instrText>
            </w:r>
            <w:r w:rsidR="00AD500E">
              <w:rPr>
                <w:noProof/>
                <w:webHidden/>
              </w:rPr>
            </w:r>
            <w:r w:rsidR="00AD500E">
              <w:rPr>
                <w:noProof/>
                <w:webHidden/>
              </w:rPr>
              <w:fldChar w:fldCharType="separate"/>
            </w:r>
            <w:r w:rsidR="00A024BD">
              <w:rPr>
                <w:noProof/>
                <w:webHidden/>
              </w:rPr>
              <w:t>28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29" w:history="1">
            <w:r w:rsidR="00AD500E" w:rsidRPr="0087429D">
              <w:rPr>
                <w:rStyle w:val="Hyperlink"/>
                <w:rFonts w:cs="Arial"/>
                <w:noProof/>
                <w:w w:val="105"/>
              </w:rPr>
              <w:t>Following</w:t>
            </w:r>
            <w:r w:rsidR="00AD500E" w:rsidRPr="0087429D">
              <w:rPr>
                <w:rStyle w:val="Hyperlink"/>
                <w:rFonts w:cs="Arial"/>
                <w:noProof/>
                <w:spacing w:val="1"/>
                <w:w w:val="105"/>
              </w:rPr>
              <w:t xml:space="preserve"> </w:t>
            </w:r>
            <w:r w:rsidR="00AD500E" w:rsidRPr="0087429D">
              <w:rPr>
                <w:rStyle w:val="Hyperlink"/>
                <w:rFonts w:cs="Arial"/>
                <w:noProof/>
                <w:w w:val="105"/>
              </w:rPr>
              <w:t>examination</w:t>
            </w:r>
            <w:r w:rsidR="00AD500E">
              <w:rPr>
                <w:noProof/>
                <w:webHidden/>
              </w:rPr>
              <w:tab/>
            </w:r>
            <w:r w:rsidR="00AD500E">
              <w:rPr>
                <w:noProof/>
                <w:webHidden/>
              </w:rPr>
              <w:fldChar w:fldCharType="begin"/>
            </w:r>
            <w:r w:rsidR="00AD500E">
              <w:rPr>
                <w:noProof/>
                <w:webHidden/>
              </w:rPr>
              <w:instrText xml:space="preserve"> PAGEREF _Toc121413329 \h </w:instrText>
            </w:r>
            <w:r w:rsidR="00AD500E">
              <w:rPr>
                <w:noProof/>
                <w:webHidden/>
              </w:rPr>
            </w:r>
            <w:r w:rsidR="00AD500E">
              <w:rPr>
                <w:noProof/>
                <w:webHidden/>
              </w:rPr>
              <w:fldChar w:fldCharType="separate"/>
            </w:r>
            <w:r w:rsidR="00A024BD">
              <w:rPr>
                <w:noProof/>
                <w:webHidden/>
              </w:rPr>
              <w:t>28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0" w:history="1">
            <w:r w:rsidR="00AD500E" w:rsidRPr="0087429D">
              <w:rPr>
                <w:rStyle w:val="Hyperlink"/>
                <w:rFonts w:cs="Arial"/>
                <w:noProof/>
                <w:w w:val="105"/>
              </w:rPr>
              <w:t>Reports</w:t>
            </w:r>
            <w:r w:rsidR="00AD500E">
              <w:rPr>
                <w:noProof/>
                <w:webHidden/>
              </w:rPr>
              <w:tab/>
            </w:r>
            <w:r w:rsidR="00AD500E">
              <w:rPr>
                <w:noProof/>
                <w:webHidden/>
              </w:rPr>
              <w:fldChar w:fldCharType="begin"/>
            </w:r>
            <w:r w:rsidR="00AD500E">
              <w:rPr>
                <w:noProof/>
                <w:webHidden/>
              </w:rPr>
              <w:instrText xml:space="preserve"> PAGEREF _Toc121413330 \h </w:instrText>
            </w:r>
            <w:r w:rsidR="00AD500E">
              <w:rPr>
                <w:noProof/>
                <w:webHidden/>
              </w:rPr>
            </w:r>
            <w:r w:rsidR="00AD500E">
              <w:rPr>
                <w:noProof/>
                <w:webHidden/>
              </w:rPr>
              <w:fldChar w:fldCharType="separate"/>
            </w:r>
            <w:r w:rsidR="00A024BD">
              <w:rPr>
                <w:noProof/>
                <w:webHidden/>
              </w:rPr>
              <w:t>29</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31" w:history="1">
            <w:r w:rsidR="00AD500E" w:rsidRPr="0087429D">
              <w:rPr>
                <w:rStyle w:val="Hyperlink"/>
                <w:noProof/>
              </w:rPr>
              <w:t>Risk Assessment</w:t>
            </w:r>
            <w:r w:rsidR="00AD500E">
              <w:rPr>
                <w:noProof/>
                <w:webHidden/>
              </w:rPr>
              <w:tab/>
            </w:r>
            <w:r w:rsidR="00AD500E">
              <w:rPr>
                <w:noProof/>
                <w:webHidden/>
              </w:rPr>
              <w:fldChar w:fldCharType="begin"/>
            </w:r>
            <w:r w:rsidR="00AD500E">
              <w:rPr>
                <w:noProof/>
                <w:webHidden/>
              </w:rPr>
              <w:instrText xml:space="preserve"> PAGEREF _Toc121413331 \h </w:instrText>
            </w:r>
            <w:r w:rsidR="00AD500E">
              <w:rPr>
                <w:noProof/>
                <w:webHidden/>
              </w:rPr>
            </w:r>
            <w:r w:rsidR="00AD500E">
              <w:rPr>
                <w:noProof/>
                <w:webHidden/>
              </w:rPr>
              <w:fldChar w:fldCharType="separate"/>
            </w:r>
            <w:r w:rsidR="00A024BD">
              <w:rPr>
                <w:noProof/>
                <w:webHidden/>
              </w:rPr>
              <w:t>29</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32" w:history="1">
            <w:r w:rsidR="00AD500E" w:rsidRPr="0087429D">
              <w:rPr>
                <w:rStyle w:val="Hyperlink"/>
                <w:noProof/>
              </w:rPr>
              <w:t>Child Protection Planning Meeting</w:t>
            </w:r>
            <w:r w:rsidR="00AD500E">
              <w:rPr>
                <w:noProof/>
                <w:webHidden/>
              </w:rPr>
              <w:tab/>
            </w:r>
            <w:r w:rsidR="00AD500E">
              <w:rPr>
                <w:noProof/>
                <w:webHidden/>
              </w:rPr>
              <w:fldChar w:fldCharType="begin"/>
            </w:r>
            <w:r w:rsidR="00AD500E">
              <w:rPr>
                <w:noProof/>
                <w:webHidden/>
              </w:rPr>
              <w:instrText xml:space="preserve"> PAGEREF _Toc121413332 \h </w:instrText>
            </w:r>
            <w:r w:rsidR="00AD500E">
              <w:rPr>
                <w:noProof/>
                <w:webHidden/>
              </w:rPr>
            </w:r>
            <w:r w:rsidR="00AD500E">
              <w:rPr>
                <w:noProof/>
                <w:webHidden/>
              </w:rPr>
              <w:fldChar w:fldCharType="separate"/>
            </w:r>
            <w:r w:rsidR="00A024BD">
              <w:rPr>
                <w:noProof/>
                <w:webHidden/>
              </w:rPr>
              <w:t>31</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3" w:history="1">
            <w:r w:rsidR="00AD500E" w:rsidRPr="0087429D">
              <w:rPr>
                <w:rStyle w:val="Hyperlink"/>
                <w:rFonts w:cs="Arial"/>
                <w:noProof/>
              </w:rPr>
              <w:t>TYPES OF CPPM</w:t>
            </w:r>
            <w:r w:rsidR="00AD500E">
              <w:rPr>
                <w:noProof/>
                <w:webHidden/>
              </w:rPr>
              <w:tab/>
            </w:r>
            <w:r w:rsidR="00AD500E">
              <w:rPr>
                <w:noProof/>
                <w:webHidden/>
              </w:rPr>
              <w:fldChar w:fldCharType="begin"/>
            </w:r>
            <w:r w:rsidR="00AD500E">
              <w:rPr>
                <w:noProof/>
                <w:webHidden/>
              </w:rPr>
              <w:instrText xml:space="preserve"> PAGEREF _Toc121413333 \h </w:instrText>
            </w:r>
            <w:r w:rsidR="00AD500E">
              <w:rPr>
                <w:noProof/>
                <w:webHidden/>
              </w:rPr>
            </w:r>
            <w:r w:rsidR="00AD500E">
              <w:rPr>
                <w:noProof/>
                <w:webHidden/>
              </w:rPr>
              <w:fldChar w:fldCharType="separate"/>
            </w:r>
            <w:r w:rsidR="00A024BD">
              <w:rPr>
                <w:noProof/>
                <w:webHidden/>
              </w:rPr>
              <w:t>31</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4" w:history="1">
            <w:r w:rsidR="00AD500E" w:rsidRPr="0087429D">
              <w:rPr>
                <w:rStyle w:val="Hyperlink"/>
                <w:rFonts w:cs="Arial"/>
                <w:noProof/>
              </w:rPr>
              <w:t>Child Protection Plan</w:t>
            </w:r>
            <w:r w:rsidR="00AD500E">
              <w:rPr>
                <w:noProof/>
                <w:webHidden/>
              </w:rPr>
              <w:tab/>
            </w:r>
            <w:r w:rsidR="00AD500E">
              <w:rPr>
                <w:noProof/>
                <w:webHidden/>
              </w:rPr>
              <w:fldChar w:fldCharType="begin"/>
            </w:r>
            <w:r w:rsidR="00AD500E">
              <w:rPr>
                <w:noProof/>
                <w:webHidden/>
              </w:rPr>
              <w:instrText xml:space="preserve"> PAGEREF _Toc121413334 \h </w:instrText>
            </w:r>
            <w:r w:rsidR="00AD500E">
              <w:rPr>
                <w:noProof/>
                <w:webHidden/>
              </w:rPr>
            </w:r>
            <w:r w:rsidR="00AD500E">
              <w:rPr>
                <w:noProof/>
                <w:webHidden/>
              </w:rPr>
              <w:fldChar w:fldCharType="separate"/>
            </w:r>
            <w:r w:rsidR="00A024BD">
              <w:rPr>
                <w:noProof/>
                <w:webHidden/>
              </w:rPr>
              <w:t>33</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5" w:history="1">
            <w:r w:rsidR="00AD500E" w:rsidRPr="0087429D">
              <w:rPr>
                <w:rStyle w:val="Hyperlink"/>
                <w:rFonts w:cs="Arial"/>
                <w:noProof/>
              </w:rPr>
              <w:t>Chairing of CPPMs</w:t>
            </w:r>
            <w:r w:rsidR="00AD500E">
              <w:rPr>
                <w:noProof/>
                <w:webHidden/>
              </w:rPr>
              <w:tab/>
            </w:r>
            <w:r w:rsidR="00AD500E">
              <w:rPr>
                <w:noProof/>
                <w:webHidden/>
              </w:rPr>
              <w:fldChar w:fldCharType="begin"/>
            </w:r>
            <w:r w:rsidR="00AD500E">
              <w:rPr>
                <w:noProof/>
                <w:webHidden/>
              </w:rPr>
              <w:instrText xml:space="preserve"> PAGEREF _Toc121413335 \h </w:instrText>
            </w:r>
            <w:r w:rsidR="00AD500E">
              <w:rPr>
                <w:noProof/>
                <w:webHidden/>
              </w:rPr>
            </w:r>
            <w:r w:rsidR="00AD500E">
              <w:rPr>
                <w:noProof/>
                <w:webHidden/>
              </w:rPr>
              <w:fldChar w:fldCharType="separate"/>
            </w:r>
            <w:r w:rsidR="00A024BD">
              <w:rPr>
                <w:noProof/>
                <w:webHidden/>
              </w:rPr>
              <w:t>34</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6" w:history="1">
            <w:r w:rsidR="00AD500E" w:rsidRPr="0087429D">
              <w:rPr>
                <w:rStyle w:val="Hyperlink"/>
                <w:rFonts w:cs="Arial"/>
                <w:noProof/>
              </w:rPr>
              <w:t>Organisation and Administration of CPPMs</w:t>
            </w:r>
            <w:r w:rsidR="00AD500E">
              <w:rPr>
                <w:noProof/>
                <w:webHidden/>
              </w:rPr>
              <w:tab/>
            </w:r>
            <w:r w:rsidR="00AD500E">
              <w:rPr>
                <w:noProof/>
                <w:webHidden/>
              </w:rPr>
              <w:fldChar w:fldCharType="begin"/>
            </w:r>
            <w:r w:rsidR="00AD500E">
              <w:rPr>
                <w:noProof/>
                <w:webHidden/>
              </w:rPr>
              <w:instrText xml:space="preserve"> PAGEREF _Toc121413336 \h </w:instrText>
            </w:r>
            <w:r w:rsidR="00AD500E">
              <w:rPr>
                <w:noProof/>
                <w:webHidden/>
              </w:rPr>
            </w:r>
            <w:r w:rsidR="00AD500E">
              <w:rPr>
                <w:noProof/>
                <w:webHidden/>
              </w:rPr>
              <w:fldChar w:fldCharType="separate"/>
            </w:r>
            <w:r w:rsidR="00A024BD">
              <w:rPr>
                <w:noProof/>
                <w:webHidden/>
              </w:rPr>
              <w:t>35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7" w:history="1">
            <w:r w:rsidR="00AD500E" w:rsidRPr="0087429D">
              <w:rPr>
                <w:rStyle w:val="Hyperlink"/>
                <w:noProof/>
              </w:rPr>
              <w:t>Expectations of Professionals</w:t>
            </w:r>
            <w:r w:rsidR="00AD500E">
              <w:rPr>
                <w:noProof/>
                <w:webHidden/>
              </w:rPr>
              <w:tab/>
            </w:r>
            <w:r w:rsidR="00AD500E">
              <w:rPr>
                <w:noProof/>
                <w:webHidden/>
              </w:rPr>
              <w:fldChar w:fldCharType="begin"/>
            </w:r>
            <w:r w:rsidR="00AD500E">
              <w:rPr>
                <w:noProof/>
                <w:webHidden/>
              </w:rPr>
              <w:instrText xml:space="preserve"> PAGEREF _Toc121413337 \h </w:instrText>
            </w:r>
            <w:r w:rsidR="00AD500E">
              <w:rPr>
                <w:noProof/>
                <w:webHidden/>
              </w:rPr>
            </w:r>
            <w:r w:rsidR="00AD500E">
              <w:rPr>
                <w:noProof/>
                <w:webHidden/>
              </w:rPr>
              <w:fldChar w:fldCharType="separate"/>
            </w:r>
            <w:r w:rsidR="00A024BD">
              <w:rPr>
                <w:noProof/>
                <w:webHidden/>
              </w:rPr>
              <w:t>35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8" w:history="1">
            <w:r w:rsidR="00AD500E" w:rsidRPr="0087429D">
              <w:rPr>
                <w:rStyle w:val="Hyperlink"/>
                <w:rFonts w:cs="Arial"/>
                <w:noProof/>
              </w:rPr>
              <w:t>Involvement of children and their families</w:t>
            </w:r>
            <w:r w:rsidR="00AD500E">
              <w:rPr>
                <w:noProof/>
                <w:webHidden/>
              </w:rPr>
              <w:tab/>
            </w:r>
            <w:r w:rsidR="00AD500E">
              <w:rPr>
                <w:noProof/>
                <w:webHidden/>
              </w:rPr>
              <w:fldChar w:fldCharType="begin"/>
            </w:r>
            <w:r w:rsidR="00AD500E">
              <w:rPr>
                <w:noProof/>
                <w:webHidden/>
              </w:rPr>
              <w:instrText xml:space="preserve"> PAGEREF _Toc121413338 \h </w:instrText>
            </w:r>
            <w:r w:rsidR="00AD500E">
              <w:rPr>
                <w:noProof/>
                <w:webHidden/>
              </w:rPr>
            </w:r>
            <w:r w:rsidR="00AD500E">
              <w:rPr>
                <w:noProof/>
                <w:webHidden/>
              </w:rPr>
              <w:fldChar w:fldCharType="separate"/>
            </w:r>
            <w:r w:rsidR="00A024BD">
              <w:rPr>
                <w:noProof/>
                <w:webHidden/>
              </w:rPr>
              <w:t>36</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39" w:history="1">
            <w:r w:rsidR="00AD500E" w:rsidRPr="0087429D">
              <w:rPr>
                <w:rStyle w:val="Hyperlink"/>
                <w:rFonts w:cs="Arial"/>
                <w:noProof/>
              </w:rPr>
              <w:t>Quorate</w:t>
            </w:r>
            <w:r w:rsidR="00AD500E">
              <w:rPr>
                <w:noProof/>
                <w:webHidden/>
              </w:rPr>
              <w:tab/>
            </w:r>
            <w:r w:rsidR="00AD500E">
              <w:rPr>
                <w:noProof/>
                <w:webHidden/>
              </w:rPr>
              <w:fldChar w:fldCharType="begin"/>
            </w:r>
            <w:r w:rsidR="00AD500E">
              <w:rPr>
                <w:noProof/>
                <w:webHidden/>
              </w:rPr>
              <w:instrText xml:space="preserve"> PAGEREF _Toc121413339 \h </w:instrText>
            </w:r>
            <w:r w:rsidR="00AD500E">
              <w:rPr>
                <w:noProof/>
                <w:webHidden/>
              </w:rPr>
            </w:r>
            <w:r w:rsidR="00AD500E">
              <w:rPr>
                <w:noProof/>
                <w:webHidden/>
              </w:rPr>
              <w:fldChar w:fldCharType="separate"/>
            </w:r>
            <w:r w:rsidR="00A024BD">
              <w:rPr>
                <w:noProof/>
                <w:webHidden/>
              </w:rPr>
              <w:t>37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0" w:history="1">
            <w:r w:rsidR="00AD500E" w:rsidRPr="0087429D">
              <w:rPr>
                <w:rStyle w:val="Hyperlink"/>
                <w:rFonts w:cs="Arial"/>
                <w:noProof/>
              </w:rPr>
              <w:t>Minute of the CPPM</w:t>
            </w:r>
            <w:r w:rsidR="00AD500E">
              <w:rPr>
                <w:noProof/>
                <w:webHidden/>
              </w:rPr>
              <w:tab/>
            </w:r>
            <w:r w:rsidR="00AD500E">
              <w:rPr>
                <w:noProof/>
                <w:webHidden/>
              </w:rPr>
              <w:fldChar w:fldCharType="begin"/>
            </w:r>
            <w:r w:rsidR="00AD500E">
              <w:rPr>
                <w:noProof/>
                <w:webHidden/>
              </w:rPr>
              <w:instrText xml:space="preserve"> PAGEREF _Toc121413340 \h </w:instrText>
            </w:r>
            <w:r w:rsidR="00AD500E">
              <w:rPr>
                <w:noProof/>
                <w:webHidden/>
              </w:rPr>
            </w:r>
            <w:r w:rsidR="00AD500E">
              <w:rPr>
                <w:noProof/>
                <w:webHidden/>
              </w:rPr>
              <w:fldChar w:fldCharType="separate"/>
            </w:r>
            <w:r w:rsidR="00A024BD">
              <w:rPr>
                <w:noProof/>
                <w:webHidden/>
              </w:rPr>
              <w:t>37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1" w:history="1">
            <w:r w:rsidR="00AD500E" w:rsidRPr="0087429D">
              <w:rPr>
                <w:rStyle w:val="Hyperlink"/>
                <w:rFonts w:cs="Arial"/>
                <w:noProof/>
              </w:rPr>
              <w:t>Provision of reports</w:t>
            </w:r>
            <w:r w:rsidR="00AD500E">
              <w:rPr>
                <w:noProof/>
                <w:webHidden/>
              </w:rPr>
              <w:tab/>
            </w:r>
            <w:r w:rsidR="00AD500E">
              <w:rPr>
                <w:noProof/>
                <w:webHidden/>
              </w:rPr>
              <w:fldChar w:fldCharType="begin"/>
            </w:r>
            <w:r w:rsidR="00AD500E">
              <w:rPr>
                <w:noProof/>
                <w:webHidden/>
              </w:rPr>
              <w:instrText xml:space="preserve"> PAGEREF _Toc121413341 \h </w:instrText>
            </w:r>
            <w:r w:rsidR="00AD500E">
              <w:rPr>
                <w:noProof/>
                <w:webHidden/>
              </w:rPr>
            </w:r>
            <w:r w:rsidR="00AD500E">
              <w:rPr>
                <w:noProof/>
                <w:webHidden/>
              </w:rPr>
              <w:fldChar w:fldCharType="separate"/>
            </w:r>
            <w:r w:rsidR="00A024BD">
              <w:rPr>
                <w:noProof/>
                <w:webHidden/>
              </w:rPr>
              <w:t>37</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2" w:history="1">
            <w:r w:rsidR="00AD500E" w:rsidRPr="0087429D">
              <w:rPr>
                <w:rStyle w:val="Hyperlink"/>
                <w:rFonts w:cs="Arial"/>
                <w:noProof/>
              </w:rPr>
              <w:t>Restricted access information</w:t>
            </w:r>
            <w:r w:rsidR="00AD500E">
              <w:rPr>
                <w:noProof/>
                <w:webHidden/>
              </w:rPr>
              <w:tab/>
            </w:r>
            <w:r w:rsidR="00AD500E">
              <w:rPr>
                <w:noProof/>
                <w:webHidden/>
              </w:rPr>
              <w:fldChar w:fldCharType="begin"/>
            </w:r>
            <w:r w:rsidR="00AD500E">
              <w:rPr>
                <w:noProof/>
                <w:webHidden/>
              </w:rPr>
              <w:instrText xml:space="preserve"> PAGEREF _Toc121413342 \h </w:instrText>
            </w:r>
            <w:r w:rsidR="00AD500E">
              <w:rPr>
                <w:noProof/>
                <w:webHidden/>
              </w:rPr>
            </w:r>
            <w:r w:rsidR="00AD500E">
              <w:rPr>
                <w:noProof/>
                <w:webHidden/>
              </w:rPr>
              <w:fldChar w:fldCharType="separate"/>
            </w:r>
            <w:r w:rsidR="00A024BD">
              <w:rPr>
                <w:noProof/>
                <w:webHidden/>
              </w:rPr>
              <w:t>38</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3" w:history="1">
            <w:r w:rsidR="00AD500E" w:rsidRPr="0087429D">
              <w:rPr>
                <w:rStyle w:val="Hyperlink"/>
                <w:rFonts w:cs="Arial"/>
                <w:noProof/>
              </w:rPr>
              <w:t>Analysis at the CPPM</w:t>
            </w:r>
            <w:r w:rsidR="00AD500E">
              <w:rPr>
                <w:noProof/>
                <w:webHidden/>
              </w:rPr>
              <w:tab/>
            </w:r>
            <w:r w:rsidR="00AD500E">
              <w:rPr>
                <w:noProof/>
                <w:webHidden/>
              </w:rPr>
              <w:fldChar w:fldCharType="begin"/>
            </w:r>
            <w:r w:rsidR="00AD500E">
              <w:rPr>
                <w:noProof/>
                <w:webHidden/>
              </w:rPr>
              <w:instrText xml:space="preserve"> PAGEREF _Toc121413343 \h </w:instrText>
            </w:r>
            <w:r w:rsidR="00AD500E">
              <w:rPr>
                <w:noProof/>
                <w:webHidden/>
              </w:rPr>
            </w:r>
            <w:r w:rsidR="00AD500E">
              <w:rPr>
                <w:noProof/>
                <w:webHidden/>
              </w:rPr>
              <w:fldChar w:fldCharType="separate"/>
            </w:r>
            <w:r w:rsidR="00A024BD">
              <w:rPr>
                <w:noProof/>
                <w:webHidden/>
              </w:rPr>
              <w:t>39</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4" w:history="1">
            <w:r w:rsidR="00AD500E" w:rsidRPr="0087429D">
              <w:rPr>
                <w:rStyle w:val="Hyperlink"/>
                <w:rFonts w:cs="Arial"/>
                <w:noProof/>
              </w:rPr>
              <w:t>Reaching decisions in the CPPM</w:t>
            </w:r>
            <w:r w:rsidR="00AD500E">
              <w:rPr>
                <w:noProof/>
                <w:webHidden/>
              </w:rPr>
              <w:tab/>
            </w:r>
            <w:r w:rsidR="00AD500E">
              <w:rPr>
                <w:noProof/>
                <w:webHidden/>
              </w:rPr>
              <w:fldChar w:fldCharType="begin"/>
            </w:r>
            <w:r w:rsidR="00AD500E">
              <w:rPr>
                <w:noProof/>
                <w:webHidden/>
              </w:rPr>
              <w:instrText xml:space="preserve"> PAGEREF _Toc121413344 \h </w:instrText>
            </w:r>
            <w:r w:rsidR="00AD500E">
              <w:rPr>
                <w:noProof/>
                <w:webHidden/>
              </w:rPr>
            </w:r>
            <w:r w:rsidR="00AD500E">
              <w:rPr>
                <w:noProof/>
                <w:webHidden/>
              </w:rPr>
              <w:fldChar w:fldCharType="separate"/>
            </w:r>
            <w:r w:rsidR="00A024BD">
              <w:rPr>
                <w:noProof/>
                <w:webHidden/>
              </w:rPr>
              <w:t>39</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5" w:history="1">
            <w:r w:rsidR="00AD500E" w:rsidRPr="0087429D">
              <w:rPr>
                <w:rStyle w:val="Hyperlink"/>
                <w:rFonts w:cs="Arial"/>
                <w:noProof/>
              </w:rPr>
              <w:t>Professional Dissent at Child Protection Planning Meetings (CPPMs)</w:t>
            </w:r>
            <w:r w:rsidR="00AD500E">
              <w:rPr>
                <w:noProof/>
                <w:webHidden/>
              </w:rPr>
              <w:tab/>
            </w:r>
            <w:r w:rsidR="00AD500E">
              <w:rPr>
                <w:noProof/>
                <w:webHidden/>
              </w:rPr>
              <w:fldChar w:fldCharType="begin"/>
            </w:r>
            <w:r w:rsidR="00AD500E">
              <w:rPr>
                <w:noProof/>
                <w:webHidden/>
              </w:rPr>
              <w:instrText xml:space="preserve"> PAGEREF _Toc121413345 \h </w:instrText>
            </w:r>
            <w:r w:rsidR="00AD500E">
              <w:rPr>
                <w:noProof/>
                <w:webHidden/>
              </w:rPr>
            </w:r>
            <w:r w:rsidR="00AD500E">
              <w:rPr>
                <w:noProof/>
                <w:webHidden/>
              </w:rPr>
              <w:fldChar w:fldCharType="separate"/>
            </w:r>
            <w:r w:rsidR="00A024BD">
              <w:rPr>
                <w:noProof/>
                <w:webHidden/>
              </w:rPr>
              <w:t>41</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6" w:history="1">
            <w:r w:rsidR="00AD500E" w:rsidRPr="0087429D">
              <w:rPr>
                <w:rStyle w:val="Hyperlink"/>
                <w:rFonts w:cs="Arial"/>
                <w:noProof/>
              </w:rPr>
              <w:t>Child Protection Registration</w:t>
            </w:r>
            <w:r w:rsidR="00AD500E">
              <w:rPr>
                <w:noProof/>
                <w:webHidden/>
              </w:rPr>
              <w:tab/>
            </w:r>
            <w:r w:rsidR="00AD500E">
              <w:rPr>
                <w:noProof/>
                <w:webHidden/>
              </w:rPr>
              <w:fldChar w:fldCharType="begin"/>
            </w:r>
            <w:r w:rsidR="00AD500E">
              <w:rPr>
                <w:noProof/>
                <w:webHidden/>
              </w:rPr>
              <w:instrText xml:space="preserve"> PAGEREF _Toc121413346 \h </w:instrText>
            </w:r>
            <w:r w:rsidR="00AD500E">
              <w:rPr>
                <w:noProof/>
                <w:webHidden/>
              </w:rPr>
            </w:r>
            <w:r w:rsidR="00AD500E">
              <w:rPr>
                <w:noProof/>
                <w:webHidden/>
              </w:rPr>
              <w:fldChar w:fldCharType="separate"/>
            </w:r>
            <w:r w:rsidR="00A024BD">
              <w:rPr>
                <w:noProof/>
                <w:webHidden/>
              </w:rPr>
              <w:t>42</w:t>
            </w:r>
            <w:r w:rsidR="00AD500E">
              <w:rPr>
                <w:noProof/>
                <w:webHidden/>
              </w:rPr>
              <w:fldChar w:fldCharType="end"/>
            </w:r>
          </w:hyperlink>
        </w:p>
        <w:p w:rsidR="00AD500E" w:rsidRDefault="00916CC6">
          <w:pPr>
            <w:pStyle w:val="TOC2"/>
            <w:rPr>
              <w:rFonts w:asciiTheme="minorHAnsi" w:eastAsiaTheme="minorEastAsia" w:hAnsiTheme="minorHAnsi"/>
              <w:noProof/>
              <w:sz w:val="22"/>
              <w:lang w:eastAsia="en-GB"/>
            </w:rPr>
          </w:pPr>
          <w:hyperlink w:anchor="_Toc121413347" w:history="1">
            <w:r w:rsidR="00AD500E" w:rsidRPr="0087429D">
              <w:rPr>
                <w:rStyle w:val="Hyperlink"/>
                <w:noProof/>
              </w:rPr>
              <w:t>CORE GROUP</w:t>
            </w:r>
            <w:r w:rsidR="00AD500E">
              <w:rPr>
                <w:noProof/>
                <w:webHidden/>
              </w:rPr>
              <w:tab/>
            </w:r>
            <w:r w:rsidR="00AD500E">
              <w:rPr>
                <w:noProof/>
                <w:webHidden/>
              </w:rPr>
              <w:fldChar w:fldCharType="begin"/>
            </w:r>
            <w:r w:rsidR="00AD500E">
              <w:rPr>
                <w:noProof/>
                <w:webHidden/>
              </w:rPr>
              <w:instrText xml:space="preserve"> PAGEREF _Toc121413347 \h </w:instrText>
            </w:r>
            <w:r w:rsidR="00AD500E">
              <w:rPr>
                <w:noProof/>
                <w:webHidden/>
              </w:rPr>
            </w:r>
            <w:r w:rsidR="00AD500E">
              <w:rPr>
                <w:noProof/>
                <w:webHidden/>
              </w:rPr>
              <w:fldChar w:fldCharType="separate"/>
            </w:r>
            <w:r w:rsidR="00A024BD">
              <w:rPr>
                <w:noProof/>
                <w:webHidden/>
              </w:rPr>
              <w:t>43</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8" w:history="1">
            <w:r w:rsidR="00AD500E" w:rsidRPr="0087429D">
              <w:rPr>
                <w:rStyle w:val="Hyperlink"/>
                <w:rFonts w:cs="Arial"/>
                <w:noProof/>
              </w:rPr>
              <w:t>When registration is not required</w:t>
            </w:r>
            <w:r w:rsidR="00AD500E">
              <w:rPr>
                <w:noProof/>
                <w:webHidden/>
              </w:rPr>
              <w:tab/>
            </w:r>
            <w:r w:rsidR="00AD500E">
              <w:rPr>
                <w:noProof/>
                <w:webHidden/>
              </w:rPr>
              <w:fldChar w:fldCharType="begin"/>
            </w:r>
            <w:r w:rsidR="00AD500E">
              <w:rPr>
                <w:noProof/>
                <w:webHidden/>
              </w:rPr>
              <w:instrText xml:space="preserve"> PAGEREF _Toc121413348 \h </w:instrText>
            </w:r>
            <w:r w:rsidR="00AD500E">
              <w:rPr>
                <w:noProof/>
                <w:webHidden/>
              </w:rPr>
            </w:r>
            <w:r w:rsidR="00AD500E">
              <w:rPr>
                <w:noProof/>
                <w:webHidden/>
              </w:rPr>
              <w:fldChar w:fldCharType="separate"/>
            </w:r>
            <w:r w:rsidR="00A024BD">
              <w:rPr>
                <w:noProof/>
                <w:webHidden/>
              </w:rPr>
              <w:t>43</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49" w:history="1">
            <w:r w:rsidR="00AD500E" w:rsidRPr="0087429D">
              <w:rPr>
                <w:rStyle w:val="Hyperlink"/>
                <w:rFonts w:cs="Arial"/>
                <w:noProof/>
              </w:rPr>
              <w:t>Parallel processes</w:t>
            </w:r>
            <w:r w:rsidR="00AD500E">
              <w:rPr>
                <w:noProof/>
                <w:webHidden/>
              </w:rPr>
              <w:tab/>
            </w:r>
            <w:r w:rsidR="00AD500E">
              <w:rPr>
                <w:noProof/>
                <w:webHidden/>
              </w:rPr>
              <w:fldChar w:fldCharType="begin"/>
            </w:r>
            <w:r w:rsidR="00AD500E">
              <w:rPr>
                <w:noProof/>
                <w:webHidden/>
              </w:rPr>
              <w:instrText xml:space="preserve"> PAGEREF _Toc121413349 \h </w:instrText>
            </w:r>
            <w:r w:rsidR="00AD500E">
              <w:rPr>
                <w:noProof/>
                <w:webHidden/>
              </w:rPr>
            </w:r>
            <w:r w:rsidR="00AD500E">
              <w:rPr>
                <w:noProof/>
                <w:webHidden/>
              </w:rPr>
              <w:fldChar w:fldCharType="separate"/>
            </w:r>
            <w:r w:rsidR="00A024BD">
              <w:rPr>
                <w:noProof/>
                <w:webHidden/>
              </w:rPr>
              <w:t>43</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350" w:history="1">
            <w:r w:rsidR="00AD500E" w:rsidRPr="0087429D">
              <w:rPr>
                <w:rStyle w:val="Hyperlink"/>
                <w:rFonts w:cs="Arial"/>
                <w:noProof/>
              </w:rPr>
              <w:t>Emergency legal measures to protect children at risk of significant harm</w:t>
            </w:r>
            <w:r w:rsidR="00AD500E">
              <w:rPr>
                <w:noProof/>
                <w:webHidden/>
              </w:rPr>
              <w:tab/>
            </w:r>
            <w:r w:rsidR="00AD500E">
              <w:rPr>
                <w:noProof/>
                <w:webHidden/>
              </w:rPr>
              <w:fldChar w:fldCharType="begin"/>
            </w:r>
            <w:r w:rsidR="00AD500E">
              <w:rPr>
                <w:noProof/>
                <w:webHidden/>
              </w:rPr>
              <w:instrText xml:space="preserve"> PAGEREF _Toc121413350 \h </w:instrText>
            </w:r>
            <w:r w:rsidR="00AD500E">
              <w:rPr>
                <w:noProof/>
                <w:webHidden/>
              </w:rPr>
            </w:r>
            <w:r w:rsidR="00AD500E">
              <w:rPr>
                <w:noProof/>
                <w:webHidden/>
              </w:rPr>
              <w:fldChar w:fldCharType="separate"/>
            </w:r>
            <w:r w:rsidR="00A024BD">
              <w:rPr>
                <w:noProof/>
                <w:webHidden/>
              </w:rPr>
              <w:t>45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51" w:history="1">
            <w:r w:rsidR="00AD500E" w:rsidRPr="0087429D">
              <w:rPr>
                <w:rStyle w:val="Hyperlink"/>
                <w:rFonts w:cs="Arial"/>
                <w:noProof/>
              </w:rPr>
              <w:t>Section 25 Children (Scotland) Act 1995</w:t>
            </w:r>
            <w:r w:rsidR="00AD500E">
              <w:rPr>
                <w:noProof/>
                <w:webHidden/>
              </w:rPr>
              <w:tab/>
            </w:r>
            <w:r w:rsidR="00AD500E">
              <w:rPr>
                <w:noProof/>
                <w:webHidden/>
              </w:rPr>
              <w:fldChar w:fldCharType="begin"/>
            </w:r>
            <w:r w:rsidR="00AD500E">
              <w:rPr>
                <w:noProof/>
                <w:webHidden/>
              </w:rPr>
              <w:instrText xml:space="preserve"> PAGEREF _Toc121413351 \h </w:instrText>
            </w:r>
            <w:r w:rsidR="00AD500E">
              <w:rPr>
                <w:noProof/>
                <w:webHidden/>
              </w:rPr>
            </w:r>
            <w:r w:rsidR="00AD500E">
              <w:rPr>
                <w:noProof/>
                <w:webHidden/>
              </w:rPr>
              <w:fldChar w:fldCharType="separate"/>
            </w:r>
            <w:r w:rsidR="00A024BD">
              <w:rPr>
                <w:noProof/>
                <w:webHidden/>
              </w:rPr>
              <w:t>45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52" w:history="1">
            <w:r w:rsidR="00AD500E" w:rsidRPr="0087429D">
              <w:rPr>
                <w:rStyle w:val="Hyperlink"/>
                <w:rFonts w:cs="Arial"/>
                <w:noProof/>
              </w:rPr>
              <w:t>Child Protection Order (Section 37 of the Children's Hearing (Scotland) Act 2011)</w:t>
            </w:r>
            <w:r w:rsidR="00AD500E">
              <w:rPr>
                <w:noProof/>
                <w:webHidden/>
              </w:rPr>
              <w:tab/>
            </w:r>
            <w:r w:rsidR="00AD500E">
              <w:rPr>
                <w:noProof/>
                <w:webHidden/>
              </w:rPr>
              <w:fldChar w:fldCharType="begin"/>
            </w:r>
            <w:r w:rsidR="00AD500E">
              <w:rPr>
                <w:noProof/>
                <w:webHidden/>
              </w:rPr>
              <w:instrText xml:space="preserve"> PAGEREF _Toc121413352 \h </w:instrText>
            </w:r>
            <w:r w:rsidR="00AD500E">
              <w:rPr>
                <w:noProof/>
                <w:webHidden/>
              </w:rPr>
            </w:r>
            <w:r w:rsidR="00AD500E">
              <w:rPr>
                <w:noProof/>
                <w:webHidden/>
              </w:rPr>
              <w:fldChar w:fldCharType="separate"/>
            </w:r>
            <w:r w:rsidR="00A024BD">
              <w:rPr>
                <w:noProof/>
                <w:webHidden/>
              </w:rPr>
              <w:t>45</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53" w:history="1">
            <w:r w:rsidR="00AD500E" w:rsidRPr="0087429D">
              <w:rPr>
                <w:rStyle w:val="Hyperlink"/>
                <w:rFonts w:cs="Arial"/>
                <w:noProof/>
              </w:rPr>
              <w:t>Police Emergency Powers – (Section 56 of the Children's Hearing (Scotland) Act 2011)</w:t>
            </w:r>
            <w:r w:rsidR="00AD500E">
              <w:rPr>
                <w:noProof/>
                <w:webHidden/>
              </w:rPr>
              <w:tab/>
            </w:r>
            <w:r w:rsidR="00AD500E">
              <w:rPr>
                <w:noProof/>
                <w:webHidden/>
              </w:rPr>
              <w:fldChar w:fldCharType="begin"/>
            </w:r>
            <w:r w:rsidR="00AD500E">
              <w:rPr>
                <w:noProof/>
                <w:webHidden/>
              </w:rPr>
              <w:instrText xml:space="preserve"> PAGEREF _Toc121413353 \h </w:instrText>
            </w:r>
            <w:r w:rsidR="00AD500E">
              <w:rPr>
                <w:noProof/>
                <w:webHidden/>
              </w:rPr>
            </w:r>
            <w:r w:rsidR="00AD500E">
              <w:rPr>
                <w:noProof/>
                <w:webHidden/>
              </w:rPr>
              <w:fldChar w:fldCharType="separate"/>
            </w:r>
            <w:r w:rsidR="00A024BD">
              <w:rPr>
                <w:noProof/>
                <w:webHidden/>
              </w:rPr>
              <w:t>46</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54" w:history="1">
            <w:r w:rsidR="00AD500E" w:rsidRPr="0087429D">
              <w:rPr>
                <w:rStyle w:val="Hyperlink"/>
                <w:rFonts w:cs="Arial"/>
                <w:noProof/>
              </w:rPr>
              <w:t>A Child Assessment Order (Section 35 (1) of the Children's Hearing (Scotland) Act 2011)</w:t>
            </w:r>
            <w:r w:rsidR="00AD500E">
              <w:rPr>
                <w:noProof/>
                <w:webHidden/>
              </w:rPr>
              <w:tab/>
            </w:r>
            <w:r w:rsidR="00AD500E">
              <w:rPr>
                <w:noProof/>
                <w:webHidden/>
              </w:rPr>
              <w:fldChar w:fldCharType="begin"/>
            </w:r>
            <w:r w:rsidR="00AD500E">
              <w:rPr>
                <w:noProof/>
                <w:webHidden/>
              </w:rPr>
              <w:instrText xml:space="preserve"> PAGEREF _Toc121413354 \h </w:instrText>
            </w:r>
            <w:r w:rsidR="00AD500E">
              <w:rPr>
                <w:noProof/>
                <w:webHidden/>
              </w:rPr>
            </w:r>
            <w:r w:rsidR="00AD500E">
              <w:rPr>
                <w:noProof/>
                <w:webHidden/>
              </w:rPr>
              <w:fldChar w:fldCharType="separate"/>
            </w:r>
            <w:r w:rsidR="00A024BD">
              <w:rPr>
                <w:noProof/>
                <w:webHidden/>
              </w:rPr>
              <w:t>46</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55" w:history="1">
            <w:r w:rsidR="00AD500E" w:rsidRPr="0087429D">
              <w:rPr>
                <w:rStyle w:val="Hyperlink"/>
                <w:rFonts w:cs="Arial"/>
                <w:noProof/>
              </w:rPr>
              <w:t>An exclusion order - (Section 76 of the Children (Scotland) Act 1995)</w:t>
            </w:r>
            <w:r w:rsidR="00AD500E">
              <w:rPr>
                <w:noProof/>
                <w:webHidden/>
              </w:rPr>
              <w:tab/>
            </w:r>
            <w:r w:rsidR="00AD500E">
              <w:rPr>
                <w:noProof/>
                <w:webHidden/>
              </w:rPr>
              <w:fldChar w:fldCharType="begin"/>
            </w:r>
            <w:r w:rsidR="00AD500E">
              <w:rPr>
                <w:noProof/>
                <w:webHidden/>
              </w:rPr>
              <w:instrText xml:space="preserve"> PAGEREF _Toc121413355 \h </w:instrText>
            </w:r>
            <w:r w:rsidR="00AD500E">
              <w:rPr>
                <w:noProof/>
                <w:webHidden/>
              </w:rPr>
            </w:r>
            <w:r w:rsidR="00AD500E">
              <w:rPr>
                <w:noProof/>
                <w:webHidden/>
              </w:rPr>
              <w:fldChar w:fldCharType="separate"/>
            </w:r>
            <w:r w:rsidR="00A024BD">
              <w:rPr>
                <w:noProof/>
                <w:webHidden/>
              </w:rPr>
              <w:t>46</w:t>
            </w:r>
            <w:r w:rsidR="00AD500E">
              <w:rPr>
                <w:noProof/>
                <w:webHidden/>
              </w:rPr>
              <w:fldChar w:fldCharType="end"/>
            </w:r>
          </w:hyperlink>
        </w:p>
        <w:p w:rsidR="00AD500E" w:rsidRDefault="00916CC6">
          <w:pPr>
            <w:pStyle w:val="TOC3"/>
            <w:tabs>
              <w:tab w:val="right" w:leader="dot" w:pos="9016"/>
            </w:tabs>
            <w:rPr>
              <w:rFonts w:asciiTheme="minorHAnsi" w:eastAsiaTheme="minorEastAsia" w:hAnsiTheme="minorHAnsi"/>
              <w:noProof/>
              <w:sz w:val="22"/>
              <w:lang w:eastAsia="en-GB"/>
            </w:rPr>
          </w:pPr>
          <w:hyperlink w:anchor="_Toc121413356" w:history="1">
            <w:r w:rsidR="00AD500E" w:rsidRPr="0087429D">
              <w:rPr>
                <w:rStyle w:val="Hyperlink"/>
                <w:rFonts w:cs="Arial"/>
                <w:noProof/>
              </w:rPr>
              <w:t>Refuge (Section 38 of the Children (Scotland) Act 1995)</w:t>
            </w:r>
            <w:r w:rsidR="00AD500E">
              <w:rPr>
                <w:noProof/>
                <w:webHidden/>
              </w:rPr>
              <w:tab/>
            </w:r>
            <w:r w:rsidR="00AD500E">
              <w:rPr>
                <w:noProof/>
                <w:webHidden/>
              </w:rPr>
              <w:fldChar w:fldCharType="begin"/>
            </w:r>
            <w:r w:rsidR="00AD500E">
              <w:rPr>
                <w:noProof/>
                <w:webHidden/>
              </w:rPr>
              <w:instrText xml:space="preserve"> PAGEREF _Toc121413356 \h </w:instrText>
            </w:r>
            <w:r w:rsidR="00AD500E">
              <w:rPr>
                <w:noProof/>
                <w:webHidden/>
              </w:rPr>
            </w:r>
            <w:r w:rsidR="00AD500E">
              <w:rPr>
                <w:noProof/>
                <w:webHidden/>
              </w:rPr>
              <w:fldChar w:fldCharType="separate"/>
            </w:r>
            <w:r w:rsidR="00A024BD">
              <w:rPr>
                <w:noProof/>
                <w:webHidden/>
              </w:rPr>
              <w:t>46</w:t>
            </w:r>
            <w:r w:rsidR="00AD500E">
              <w:rPr>
                <w:noProof/>
                <w:webHidden/>
              </w:rPr>
              <w:fldChar w:fldCharType="end"/>
            </w:r>
          </w:hyperlink>
        </w:p>
        <w:p w:rsidR="00AD500E" w:rsidRDefault="00916CC6">
          <w:pPr>
            <w:pStyle w:val="TOC1"/>
            <w:tabs>
              <w:tab w:val="right" w:leader="dot" w:pos="9016"/>
            </w:tabs>
            <w:rPr>
              <w:rFonts w:asciiTheme="minorHAnsi" w:eastAsiaTheme="minorEastAsia" w:hAnsiTheme="minorHAnsi"/>
              <w:b w:val="0"/>
              <w:noProof/>
              <w:sz w:val="22"/>
              <w:lang w:eastAsia="en-GB"/>
            </w:rPr>
          </w:pPr>
          <w:hyperlink w:anchor="_Toc121413357" w:history="1">
            <w:r w:rsidR="00AD500E" w:rsidRPr="0087429D">
              <w:rPr>
                <w:rStyle w:val="Hyperlink"/>
                <w:noProof/>
              </w:rPr>
              <w:t>Appendices</w:t>
            </w:r>
            <w:r w:rsidR="00AD500E">
              <w:rPr>
                <w:noProof/>
                <w:webHidden/>
              </w:rPr>
              <w:tab/>
            </w:r>
            <w:r w:rsidR="00AD500E">
              <w:rPr>
                <w:noProof/>
                <w:webHidden/>
              </w:rPr>
              <w:fldChar w:fldCharType="begin"/>
            </w:r>
            <w:r w:rsidR="00AD500E">
              <w:rPr>
                <w:noProof/>
                <w:webHidden/>
              </w:rPr>
              <w:instrText xml:space="preserve"> PAGEREF _Toc121413357 \h </w:instrText>
            </w:r>
            <w:r w:rsidR="00AD500E">
              <w:rPr>
                <w:noProof/>
                <w:webHidden/>
              </w:rPr>
            </w:r>
            <w:r w:rsidR="00AD500E">
              <w:rPr>
                <w:noProof/>
                <w:webHidden/>
              </w:rPr>
              <w:fldChar w:fldCharType="separate"/>
            </w:r>
            <w:r w:rsidR="00A024BD">
              <w:rPr>
                <w:noProof/>
                <w:webHidden/>
              </w:rPr>
              <w:t>47</w:t>
            </w:r>
            <w:r w:rsidR="00AD500E">
              <w:rPr>
                <w:noProof/>
                <w:webHidden/>
              </w:rPr>
              <w:fldChar w:fldCharType="end"/>
            </w:r>
          </w:hyperlink>
        </w:p>
        <w:p w:rsidR="00AD500E" w:rsidRDefault="00916CC6">
          <w:pPr>
            <w:pStyle w:val="TOC3"/>
            <w:tabs>
              <w:tab w:val="left" w:pos="880"/>
              <w:tab w:val="right" w:leader="dot" w:pos="9016"/>
            </w:tabs>
            <w:rPr>
              <w:rFonts w:asciiTheme="minorHAnsi" w:eastAsiaTheme="minorEastAsia" w:hAnsiTheme="minorHAnsi"/>
              <w:noProof/>
              <w:sz w:val="22"/>
              <w:lang w:eastAsia="en-GB"/>
            </w:rPr>
          </w:pPr>
          <w:hyperlink w:anchor="_Toc121413358" w:history="1">
            <w:r w:rsidR="00AD500E" w:rsidRPr="0087429D">
              <w:rPr>
                <w:rStyle w:val="Hyperlink"/>
                <w:noProof/>
              </w:rPr>
              <w:t>1.</w:t>
            </w:r>
            <w:r w:rsidR="00AD500E">
              <w:rPr>
                <w:rFonts w:asciiTheme="minorHAnsi" w:eastAsiaTheme="minorEastAsia" w:hAnsiTheme="minorHAnsi"/>
                <w:noProof/>
                <w:sz w:val="22"/>
                <w:lang w:eastAsia="en-GB"/>
              </w:rPr>
              <w:tab/>
            </w:r>
            <w:r w:rsidR="00AD500E" w:rsidRPr="0087429D">
              <w:rPr>
                <w:rStyle w:val="Hyperlink"/>
                <w:noProof/>
              </w:rPr>
              <w:t>Local area escalation / dispute resolution policy</w:t>
            </w:r>
            <w:r w:rsidR="00AD500E">
              <w:rPr>
                <w:noProof/>
                <w:webHidden/>
              </w:rPr>
              <w:tab/>
            </w:r>
            <w:r w:rsidR="00AD500E">
              <w:rPr>
                <w:noProof/>
                <w:webHidden/>
              </w:rPr>
              <w:fldChar w:fldCharType="begin"/>
            </w:r>
            <w:r w:rsidR="00AD500E">
              <w:rPr>
                <w:noProof/>
                <w:webHidden/>
              </w:rPr>
              <w:instrText xml:space="preserve"> PAGEREF _Toc121413358 \h </w:instrText>
            </w:r>
            <w:r w:rsidR="00AD500E">
              <w:rPr>
                <w:noProof/>
                <w:webHidden/>
              </w:rPr>
            </w:r>
            <w:r w:rsidR="00AD500E">
              <w:rPr>
                <w:noProof/>
                <w:webHidden/>
              </w:rPr>
              <w:fldChar w:fldCharType="separate"/>
            </w:r>
            <w:r w:rsidR="00A024BD">
              <w:rPr>
                <w:noProof/>
                <w:webHidden/>
              </w:rPr>
              <w:t>47</w:t>
            </w:r>
            <w:r w:rsidR="00AD500E">
              <w:rPr>
                <w:noProof/>
                <w:webHidden/>
              </w:rPr>
              <w:fldChar w:fldCharType="end"/>
            </w:r>
          </w:hyperlink>
        </w:p>
        <w:p w:rsidR="00C51596" w:rsidRPr="00FA0368" w:rsidRDefault="00C51596" w:rsidP="00FA0368">
          <w:pPr>
            <w:rPr>
              <w:rFonts w:cs="Arial"/>
            </w:rPr>
          </w:pPr>
          <w:r w:rsidRPr="00FA0368">
            <w:rPr>
              <w:rFonts w:cs="Arial"/>
              <w:b/>
              <w:bCs/>
              <w:noProof/>
            </w:rPr>
            <w:fldChar w:fldCharType="end"/>
          </w:r>
        </w:p>
      </w:sdtContent>
    </w:sdt>
    <w:p w:rsidR="00D77E5A" w:rsidRPr="00FA0368" w:rsidRDefault="00D77E5A" w:rsidP="00FA0368">
      <w:pPr>
        <w:rPr>
          <w:rFonts w:cs="Arial"/>
          <w:szCs w:val="24"/>
        </w:rPr>
      </w:pPr>
      <w:r w:rsidRPr="00FA0368">
        <w:rPr>
          <w:rFonts w:cs="Arial"/>
          <w:szCs w:val="24"/>
        </w:rPr>
        <w:br w:type="page"/>
      </w:r>
    </w:p>
    <w:p w:rsidR="00DE31B1" w:rsidRPr="00FA0368" w:rsidRDefault="00243AE3" w:rsidP="00FA0368">
      <w:pPr>
        <w:pStyle w:val="Heading1"/>
        <w:spacing w:after="160"/>
        <w:rPr>
          <w:rFonts w:cs="Arial"/>
        </w:rPr>
      </w:pPr>
      <w:bookmarkStart w:id="0" w:name="_Toc121413279"/>
      <w:r>
        <w:rPr>
          <w:rFonts w:cs="Arial"/>
        </w:rPr>
        <w:t xml:space="preserve">1. </w:t>
      </w:r>
      <w:r w:rsidR="00AF78AF" w:rsidRPr="00FA0368">
        <w:rPr>
          <w:rFonts w:cs="Arial"/>
        </w:rPr>
        <w:t>Introduction</w:t>
      </w:r>
      <w:bookmarkEnd w:id="0"/>
      <w:r w:rsidR="00AF78AF" w:rsidRPr="00FA0368">
        <w:rPr>
          <w:rFonts w:cs="Arial"/>
        </w:rPr>
        <w:t xml:space="preserve"> </w:t>
      </w:r>
    </w:p>
    <w:p w:rsidR="00516702" w:rsidRPr="00243AE3" w:rsidRDefault="00243AE3" w:rsidP="00243AE3">
      <w:pPr>
        <w:rPr>
          <w:rFonts w:cs="Arial"/>
          <w:color w:val="000000" w:themeColor="text1"/>
          <w:szCs w:val="24"/>
        </w:rPr>
      </w:pPr>
      <w:r>
        <w:rPr>
          <w:rFonts w:cs="Arial"/>
          <w:color w:val="000000" w:themeColor="text1"/>
          <w:szCs w:val="24"/>
        </w:rPr>
        <w:t xml:space="preserve">1.1 </w:t>
      </w:r>
      <w:r w:rsidR="00516702" w:rsidRPr="00243AE3">
        <w:rPr>
          <w:rFonts w:cs="Arial"/>
          <w:color w:val="000000" w:themeColor="text1"/>
          <w:szCs w:val="24"/>
        </w:rPr>
        <w:t>These procedures describe responsibilities, expectations and actions for all involved in protecting children from</w:t>
      </w:r>
      <w:r w:rsidR="00F33424" w:rsidRPr="00243AE3">
        <w:rPr>
          <w:rFonts w:cs="Arial"/>
          <w:color w:val="000000" w:themeColor="text1"/>
          <w:szCs w:val="24"/>
        </w:rPr>
        <w:t xml:space="preserve"> significant</w:t>
      </w:r>
      <w:r w:rsidR="00516702" w:rsidRPr="00243AE3">
        <w:rPr>
          <w:rFonts w:cs="Arial"/>
          <w:color w:val="000000" w:themeColor="text1"/>
          <w:szCs w:val="24"/>
        </w:rPr>
        <w:t xml:space="preserve"> harm in </w:t>
      </w:r>
      <w:r w:rsidR="00AD167C" w:rsidRPr="00243AE3">
        <w:rPr>
          <w:rFonts w:cs="Arial"/>
          <w:color w:val="000000" w:themeColor="text1"/>
          <w:szCs w:val="24"/>
        </w:rPr>
        <w:t xml:space="preserve">City of Edinburgh, </w:t>
      </w:r>
      <w:r w:rsidR="00516702" w:rsidRPr="00243AE3">
        <w:rPr>
          <w:rFonts w:cs="Arial"/>
          <w:color w:val="000000" w:themeColor="text1"/>
          <w:szCs w:val="24"/>
        </w:rPr>
        <w:t xml:space="preserve">East Lothian, Midlothian, West Lothian, City of Edinburgh and Scottish Borders. </w:t>
      </w:r>
    </w:p>
    <w:p w:rsidR="00516702" w:rsidRPr="00FA0368" w:rsidRDefault="00243AE3" w:rsidP="00FA0368">
      <w:pPr>
        <w:rPr>
          <w:rFonts w:cs="Arial"/>
          <w:color w:val="000000" w:themeColor="text1"/>
          <w:szCs w:val="24"/>
        </w:rPr>
      </w:pPr>
      <w:r>
        <w:rPr>
          <w:rFonts w:cs="Arial"/>
          <w:color w:val="000000" w:themeColor="text1"/>
          <w:szCs w:val="24"/>
        </w:rPr>
        <w:t xml:space="preserve">1.2 </w:t>
      </w:r>
      <w:r w:rsidR="00516702" w:rsidRPr="00FA0368">
        <w:rPr>
          <w:rFonts w:cs="Arial"/>
          <w:color w:val="000000" w:themeColor="text1"/>
          <w:szCs w:val="24"/>
        </w:rPr>
        <w:t xml:space="preserve">Everyone has a role in making sure children are safe. The welfare of the child is the paramount consideration in action to ensure children’s safety. </w:t>
      </w:r>
    </w:p>
    <w:p w:rsidR="00516702" w:rsidRPr="00FA0368" w:rsidRDefault="00243AE3" w:rsidP="00FA0368">
      <w:pPr>
        <w:rPr>
          <w:rFonts w:cs="Arial"/>
          <w:color w:val="000000" w:themeColor="text1"/>
          <w:szCs w:val="24"/>
        </w:rPr>
      </w:pPr>
      <w:r>
        <w:rPr>
          <w:rFonts w:cs="Arial"/>
          <w:color w:val="000000" w:themeColor="text1"/>
          <w:szCs w:val="24"/>
        </w:rPr>
        <w:t xml:space="preserve">1.3 </w:t>
      </w:r>
      <w:r w:rsidR="00516702" w:rsidRPr="00FA0368">
        <w:rPr>
          <w:rFonts w:cs="Arial"/>
          <w:color w:val="000000" w:themeColor="text1"/>
          <w:szCs w:val="24"/>
        </w:rPr>
        <w:t xml:space="preserve">Child protection is not the responsibility of any single agency. Professionals working with children </w:t>
      </w:r>
      <w:r w:rsidR="00870597">
        <w:rPr>
          <w:rFonts w:cs="Arial"/>
          <w:color w:val="000000" w:themeColor="text1"/>
          <w:szCs w:val="24"/>
        </w:rPr>
        <w:t xml:space="preserve">and adults </w:t>
      </w:r>
      <w:r w:rsidR="00516702" w:rsidRPr="00FA0368">
        <w:rPr>
          <w:rFonts w:cs="Arial"/>
          <w:color w:val="000000" w:themeColor="text1"/>
          <w:szCs w:val="24"/>
        </w:rPr>
        <w:t>must work together to share information, a</w:t>
      </w:r>
      <w:r w:rsidR="00F33424" w:rsidRPr="00FA0368">
        <w:rPr>
          <w:rFonts w:cs="Arial"/>
          <w:color w:val="000000" w:themeColor="text1"/>
          <w:szCs w:val="24"/>
        </w:rPr>
        <w:t>ss</w:t>
      </w:r>
      <w:r w:rsidR="00516702" w:rsidRPr="00FA0368">
        <w:rPr>
          <w:rFonts w:cs="Arial"/>
          <w:color w:val="000000" w:themeColor="text1"/>
          <w:szCs w:val="24"/>
        </w:rPr>
        <w:t xml:space="preserve">ess and analyse needs and risks, and plan and deliver services jointly in a co-ordinated manner. In doing so, professionals can reduce the risk of harm to children </w:t>
      </w:r>
      <w:r w:rsidR="00A310E1" w:rsidRPr="00FA0368">
        <w:rPr>
          <w:rFonts w:cs="Arial"/>
          <w:color w:val="000000" w:themeColor="text1"/>
          <w:szCs w:val="24"/>
        </w:rPr>
        <w:t>and</w:t>
      </w:r>
      <w:r w:rsidR="00516702" w:rsidRPr="00FA0368">
        <w:rPr>
          <w:rFonts w:cs="Arial"/>
          <w:color w:val="000000" w:themeColor="text1"/>
          <w:szCs w:val="24"/>
        </w:rPr>
        <w:t xml:space="preserve"> promote their welfare.</w:t>
      </w:r>
    </w:p>
    <w:p w:rsidR="00516702" w:rsidRPr="00FA0368" w:rsidRDefault="00243AE3" w:rsidP="00FA0368">
      <w:pPr>
        <w:rPr>
          <w:rFonts w:cs="Arial"/>
          <w:color w:val="000000" w:themeColor="text1"/>
          <w:szCs w:val="24"/>
        </w:rPr>
      </w:pPr>
      <w:r>
        <w:rPr>
          <w:rFonts w:cs="Arial"/>
          <w:color w:val="000000" w:themeColor="text1"/>
          <w:szCs w:val="24"/>
        </w:rPr>
        <w:t xml:space="preserve">1.4 </w:t>
      </w:r>
      <w:r w:rsidR="00F33424" w:rsidRPr="00FA0368">
        <w:rPr>
          <w:rFonts w:cs="Arial"/>
          <w:color w:val="000000" w:themeColor="text1"/>
          <w:szCs w:val="24"/>
        </w:rPr>
        <w:t>T</w:t>
      </w:r>
      <w:r w:rsidR="00516702" w:rsidRPr="00FA0368">
        <w:rPr>
          <w:rFonts w:cs="Arial"/>
          <w:color w:val="000000" w:themeColor="text1"/>
          <w:szCs w:val="24"/>
        </w:rPr>
        <w:t xml:space="preserve">hese procedures align with themes in the National Guidance for Child Protection in Scotland </w:t>
      </w:r>
      <w:r w:rsidR="00A310E1" w:rsidRPr="00FA0368">
        <w:rPr>
          <w:rFonts w:cs="Arial"/>
          <w:color w:val="000000" w:themeColor="text1"/>
          <w:szCs w:val="24"/>
        </w:rPr>
        <w:t>2021, which</w:t>
      </w:r>
      <w:r w:rsidR="00516702" w:rsidRPr="00FA0368">
        <w:rPr>
          <w:rFonts w:cs="Arial"/>
          <w:color w:val="000000" w:themeColor="text1"/>
          <w:szCs w:val="24"/>
        </w:rPr>
        <w:t xml:space="preserve"> reflect changes in legislation, standards and policy, developments in practice as well as findings from research, Significant Case Reviews/Learning Reviews and Inspections.</w:t>
      </w:r>
    </w:p>
    <w:p w:rsidR="00516702" w:rsidRPr="00FA0368" w:rsidRDefault="00243AE3" w:rsidP="000226FF">
      <w:pPr>
        <w:pStyle w:val="Heading2"/>
      </w:pPr>
      <w:bookmarkStart w:id="1" w:name="_Toc121413280"/>
      <w:r>
        <w:t xml:space="preserve">2. </w:t>
      </w:r>
      <w:r w:rsidR="00064A4D" w:rsidRPr="00FA0368">
        <w:t>Principles underpinning the procedures</w:t>
      </w:r>
      <w:bookmarkEnd w:id="1"/>
      <w:r w:rsidR="00064A4D" w:rsidRPr="00FA0368">
        <w:t xml:space="preserve"> </w:t>
      </w:r>
    </w:p>
    <w:p w:rsidR="00665D42" w:rsidRPr="00FA0368" w:rsidRDefault="00243AE3" w:rsidP="00D6168A">
      <w:pPr>
        <w:pStyle w:val="ListParagraph"/>
        <w:numPr>
          <w:ilvl w:val="0"/>
          <w:numId w:val="3"/>
        </w:numPr>
      </w:pPr>
      <w:r>
        <w:t xml:space="preserve">2.1 </w:t>
      </w:r>
      <w:r w:rsidR="00665D42" w:rsidRPr="00FA0368">
        <w:t xml:space="preserve">Children should </w:t>
      </w:r>
      <w:r w:rsidR="0057195F" w:rsidRPr="00FA0368">
        <w:t>get</w:t>
      </w:r>
      <w:r w:rsidR="00665D42" w:rsidRPr="00FA0368">
        <w:t xml:space="preserve"> the right help, at the right time, from the right people</w:t>
      </w:r>
      <w:r w:rsidR="00C267AA" w:rsidRPr="00FA0368">
        <w:t xml:space="preserve"> (GIRFEC).</w:t>
      </w:r>
      <w:r w:rsidR="00665D42" w:rsidRPr="00FA0368">
        <w:t xml:space="preserve"> Early </w:t>
      </w:r>
      <w:r w:rsidR="00870597">
        <w:t>i</w:t>
      </w:r>
      <w:r w:rsidR="00870597" w:rsidRPr="00FA0368">
        <w:t xml:space="preserve">nterventions </w:t>
      </w:r>
      <w:r w:rsidR="00665D42" w:rsidRPr="00FA0368">
        <w:t xml:space="preserve">through Universal Services and </w:t>
      </w:r>
      <w:r w:rsidR="00870597">
        <w:t>m</w:t>
      </w:r>
      <w:r w:rsidR="00870597" w:rsidRPr="00FA0368">
        <w:t>ulti</w:t>
      </w:r>
      <w:r w:rsidR="00665D42" w:rsidRPr="00FA0368">
        <w:t>-agency supports can provide proportionate responses to reduce the risk and impact of harm before it becomes “significant” and a Child Protection intervention is required.</w:t>
      </w:r>
    </w:p>
    <w:p w:rsidR="00516702" w:rsidRPr="00FA0368" w:rsidRDefault="00243AE3" w:rsidP="00FA0368">
      <w:pPr>
        <w:numPr>
          <w:ilvl w:val="0"/>
          <w:numId w:val="3"/>
        </w:numPr>
        <w:rPr>
          <w:rFonts w:cs="Arial"/>
          <w:color w:val="000000" w:themeColor="text1"/>
          <w:szCs w:val="24"/>
        </w:rPr>
      </w:pPr>
      <w:r>
        <w:rPr>
          <w:rFonts w:cs="Arial"/>
          <w:color w:val="000000" w:themeColor="text1"/>
          <w:szCs w:val="24"/>
        </w:rPr>
        <w:t xml:space="preserve">2.2 </w:t>
      </w:r>
      <w:r w:rsidR="00516702" w:rsidRPr="00FA0368">
        <w:rPr>
          <w:rFonts w:cs="Arial"/>
          <w:color w:val="000000" w:themeColor="text1"/>
          <w:szCs w:val="24"/>
        </w:rPr>
        <w:t xml:space="preserve">Child Protection procedures </w:t>
      </w:r>
      <w:r w:rsidR="00870597">
        <w:rPr>
          <w:rFonts w:cs="Arial"/>
          <w:color w:val="000000" w:themeColor="text1"/>
          <w:szCs w:val="24"/>
        </w:rPr>
        <w:t>must</w:t>
      </w:r>
      <w:r w:rsidR="00870597" w:rsidRPr="00FA0368">
        <w:rPr>
          <w:rFonts w:cs="Arial"/>
          <w:color w:val="000000" w:themeColor="text1"/>
          <w:szCs w:val="24"/>
        </w:rPr>
        <w:t xml:space="preserve"> </w:t>
      </w:r>
      <w:r w:rsidR="00516702" w:rsidRPr="00FA0368">
        <w:rPr>
          <w:rFonts w:cs="Arial"/>
          <w:color w:val="000000" w:themeColor="text1"/>
          <w:szCs w:val="24"/>
        </w:rPr>
        <w:t xml:space="preserve">be considered for a person up to the age of 18. </w:t>
      </w:r>
      <w:r w:rsidR="00771E6C" w:rsidRPr="00FA0368">
        <w:rPr>
          <w:rFonts w:cs="Arial"/>
          <w:color w:val="000000" w:themeColor="text1"/>
          <w:szCs w:val="24"/>
        </w:rPr>
        <w:t xml:space="preserve">‘Child’ is defined as a person up to 18 years of age in line with the United Nations Convention on the Rights of the Child (UNCRC) definition. In general terms, while respecting the implications of different legal definitions of a ‘child’, </w:t>
      </w:r>
      <w:r w:rsidR="00870597">
        <w:rPr>
          <w:rFonts w:cs="Arial"/>
          <w:color w:val="000000" w:themeColor="text1"/>
          <w:szCs w:val="24"/>
        </w:rPr>
        <w:t xml:space="preserve">this procedure applies to </w:t>
      </w:r>
      <w:r w:rsidR="00771E6C" w:rsidRPr="00FA0368">
        <w:rPr>
          <w:rFonts w:cs="Arial"/>
          <w:color w:val="000000" w:themeColor="text1"/>
          <w:szCs w:val="24"/>
        </w:rPr>
        <w:t>unborn babies and children under the age of 18 years.</w:t>
      </w:r>
      <w:r w:rsidR="00251BA2" w:rsidRPr="00FA0368">
        <w:rPr>
          <w:rFonts w:cs="Arial"/>
          <w:color w:val="000000" w:themeColor="text1"/>
          <w:szCs w:val="24"/>
        </w:rPr>
        <w:t xml:space="preserve"> </w:t>
      </w:r>
      <w:r w:rsidR="00345602" w:rsidRPr="00FA0368">
        <w:rPr>
          <w:rFonts w:cs="Arial"/>
          <w:color w:val="000000" w:themeColor="text1"/>
          <w:szCs w:val="24"/>
        </w:rPr>
        <w:t xml:space="preserve">For some children aged 16 and over, </w:t>
      </w:r>
      <w:r w:rsidR="00732637" w:rsidRPr="00FA0368">
        <w:rPr>
          <w:rFonts w:cs="Arial"/>
          <w:color w:val="000000" w:themeColor="text1"/>
          <w:szCs w:val="24"/>
        </w:rPr>
        <w:t xml:space="preserve">Adult Support and Protection legislation may be a more appropriate way to address risk, and this should be considered at the point of </w:t>
      </w:r>
      <w:r w:rsidR="00F90D38">
        <w:rPr>
          <w:rFonts w:cs="Arial"/>
          <w:color w:val="000000" w:themeColor="text1"/>
          <w:szCs w:val="24"/>
        </w:rPr>
        <w:t>Inter-agency Referral Discussion (</w:t>
      </w:r>
      <w:r w:rsidR="00732637" w:rsidRPr="00FA0368">
        <w:rPr>
          <w:rFonts w:cs="Arial"/>
          <w:color w:val="000000" w:themeColor="text1"/>
          <w:szCs w:val="24"/>
        </w:rPr>
        <w:t>IRD</w:t>
      </w:r>
      <w:r w:rsidR="00F90D38">
        <w:rPr>
          <w:rFonts w:cs="Arial"/>
          <w:color w:val="000000" w:themeColor="text1"/>
          <w:szCs w:val="24"/>
        </w:rPr>
        <w:t>)</w:t>
      </w:r>
      <w:r w:rsidR="00732637" w:rsidRPr="00FA0368">
        <w:rPr>
          <w:rFonts w:cs="Arial"/>
          <w:color w:val="000000" w:themeColor="text1"/>
          <w:szCs w:val="24"/>
        </w:rPr>
        <w:t xml:space="preserve">. </w:t>
      </w:r>
    </w:p>
    <w:p w:rsidR="00516702" w:rsidRPr="00FA0368" w:rsidRDefault="00243AE3" w:rsidP="00FA0368">
      <w:pPr>
        <w:numPr>
          <w:ilvl w:val="0"/>
          <w:numId w:val="3"/>
        </w:numPr>
        <w:rPr>
          <w:rFonts w:cs="Arial"/>
          <w:color w:val="000000" w:themeColor="text1"/>
          <w:szCs w:val="24"/>
        </w:rPr>
      </w:pPr>
      <w:r>
        <w:rPr>
          <w:rFonts w:cs="Arial"/>
          <w:color w:val="000000" w:themeColor="text1"/>
          <w:szCs w:val="24"/>
        </w:rPr>
        <w:t xml:space="preserve">2.3 </w:t>
      </w:r>
      <w:r w:rsidR="00516702" w:rsidRPr="00FA0368">
        <w:rPr>
          <w:rFonts w:cs="Arial"/>
          <w:color w:val="000000" w:themeColor="text1"/>
          <w:szCs w:val="24"/>
        </w:rPr>
        <w:t xml:space="preserve">The incorporation of the UN Convention on the Rights of the Child (UNCRC) into Scots law. Children’s rights provide the foundation for a holistic approach to ensuring children’s safety and wellbeing. Effective child protection involves promoting resilience and providing practical, collaborative family support. </w:t>
      </w:r>
    </w:p>
    <w:p w:rsidR="000E3F5C" w:rsidRPr="00FA0368" w:rsidRDefault="00243AE3" w:rsidP="00FA0368">
      <w:pPr>
        <w:numPr>
          <w:ilvl w:val="0"/>
          <w:numId w:val="3"/>
        </w:numPr>
        <w:rPr>
          <w:rFonts w:cs="Arial"/>
          <w:color w:val="000000" w:themeColor="text1"/>
          <w:szCs w:val="24"/>
        </w:rPr>
      </w:pPr>
      <w:r>
        <w:rPr>
          <w:rFonts w:cs="Arial"/>
          <w:color w:val="000000" w:themeColor="text1"/>
          <w:szCs w:val="24"/>
        </w:rPr>
        <w:t xml:space="preserve">2.4 </w:t>
      </w:r>
      <w:r w:rsidR="000E3F5C" w:rsidRPr="00FA0368">
        <w:rPr>
          <w:rFonts w:cs="Arial"/>
          <w:color w:val="000000" w:themeColor="text1"/>
          <w:szCs w:val="24"/>
        </w:rPr>
        <w:t xml:space="preserve">Recognition that we need to understand and respond to young people’s experiences of significant harm beyond their family environment and that young people are exposed to violence/exploitation in their school, community or peer </w:t>
      </w:r>
      <w:r w:rsidR="00A310E1" w:rsidRPr="00FA0368">
        <w:rPr>
          <w:rFonts w:cs="Arial"/>
          <w:color w:val="000000" w:themeColor="text1"/>
          <w:szCs w:val="24"/>
        </w:rPr>
        <w:t>group, which</w:t>
      </w:r>
      <w:r w:rsidR="000E3F5C" w:rsidRPr="00FA0368">
        <w:rPr>
          <w:rFonts w:cs="Arial"/>
          <w:color w:val="000000" w:themeColor="text1"/>
          <w:szCs w:val="24"/>
        </w:rPr>
        <w:t xml:space="preserve"> makes it hard for parents/ carers to keep them safe</w:t>
      </w:r>
      <w:r w:rsidR="008A6EC0">
        <w:rPr>
          <w:rFonts w:cs="Arial"/>
          <w:color w:val="000000" w:themeColor="text1"/>
          <w:szCs w:val="24"/>
        </w:rPr>
        <w:t>.</w:t>
      </w:r>
    </w:p>
    <w:p w:rsidR="00516702" w:rsidRDefault="00243AE3" w:rsidP="00FA0368">
      <w:pPr>
        <w:numPr>
          <w:ilvl w:val="0"/>
          <w:numId w:val="3"/>
        </w:numPr>
        <w:rPr>
          <w:rFonts w:cs="Arial"/>
          <w:color w:val="000000" w:themeColor="text1"/>
          <w:szCs w:val="24"/>
        </w:rPr>
      </w:pPr>
      <w:r>
        <w:rPr>
          <w:rFonts w:cs="Arial"/>
          <w:color w:val="000000" w:themeColor="text1"/>
          <w:szCs w:val="24"/>
        </w:rPr>
        <w:t xml:space="preserve">2.5 </w:t>
      </w:r>
      <w:r w:rsidR="00516702" w:rsidRPr="00FA0368">
        <w:rPr>
          <w:rFonts w:cs="Arial"/>
          <w:color w:val="000000" w:themeColor="text1"/>
          <w:szCs w:val="24"/>
        </w:rPr>
        <w:t xml:space="preserve">The National Trauma </w:t>
      </w:r>
      <w:r w:rsidR="00A310E1" w:rsidRPr="00FA0368">
        <w:rPr>
          <w:rFonts w:cs="Arial"/>
          <w:color w:val="000000" w:themeColor="text1"/>
          <w:szCs w:val="24"/>
        </w:rPr>
        <w:t>Framework, which emphasises the need for a trauma informed,</w:t>
      </w:r>
      <w:r w:rsidR="00516702" w:rsidRPr="00FA0368">
        <w:rPr>
          <w:rFonts w:cs="Arial"/>
          <w:color w:val="000000" w:themeColor="text1"/>
          <w:szCs w:val="24"/>
        </w:rPr>
        <w:t xml:space="preserve"> and responsive workforce. </w:t>
      </w:r>
    </w:p>
    <w:p w:rsidR="00DB05C1" w:rsidRPr="00FA0368" w:rsidRDefault="00243AE3" w:rsidP="00DB05C1">
      <w:pPr>
        <w:pStyle w:val="Heading2"/>
      </w:pPr>
      <w:bookmarkStart w:id="2" w:name="_Toc121413304"/>
      <w:r>
        <w:t xml:space="preserve">3. </w:t>
      </w:r>
      <w:r w:rsidR="00DB05C1" w:rsidRPr="00FA0368">
        <w:t>Involving children and families in child protection processes</w:t>
      </w:r>
      <w:bookmarkEnd w:id="2"/>
    </w:p>
    <w:p w:rsidR="00DB05C1" w:rsidRPr="00FA0368" w:rsidRDefault="00243AE3" w:rsidP="00DB05C1">
      <w:pPr>
        <w:rPr>
          <w:rFonts w:cs="Arial"/>
          <w:szCs w:val="24"/>
        </w:rPr>
      </w:pPr>
      <w:r>
        <w:rPr>
          <w:rFonts w:cs="Arial"/>
          <w:szCs w:val="24"/>
        </w:rPr>
        <w:t xml:space="preserve">3.1 </w:t>
      </w:r>
      <w:r w:rsidR="00DB05C1" w:rsidRPr="00FA0368">
        <w:rPr>
          <w:rFonts w:cs="Arial"/>
          <w:szCs w:val="24"/>
        </w:rPr>
        <w:t>The protection and welfare of children must be at the heart of all considerations and decisions. Children and the</w:t>
      </w:r>
      <w:r w:rsidR="00DB05C1">
        <w:rPr>
          <w:rFonts w:cs="Arial"/>
          <w:szCs w:val="24"/>
        </w:rPr>
        <w:t>ir main care givers</w:t>
      </w:r>
      <w:r w:rsidR="00DB05C1" w:rsidRPr="00FA0368">
        <w:rPr>
          <w:rFonts w:cs="Arial"/>
          <w:szCs w:val="24"/>
        </w:rPr>
        <w:t xml:space="preserve"> should be involved and included at every stage of the child protection process, unless there is a clear and demonstrable reason why this would increase the risk to a child. </w:t>
      </w:r>
    </w:p>
    <w:p w:rsidR="00DB05C1" w:rsidRDefault="00243AE3" w:rsidP="00DB05C1">
      <w:pPr>
        <w:pStyle w:val="Heading3"/>
      </w:pPr>
      <w:bookmarkStart w:id="3" w:name="_Toc121413305"/>
      <w:r>
        <w:t xml:space="preserve">4. </w:t>
      </w:r>
      <w:r w:rsidR="00DB05C1">
        <w:t>Working with children and young people</w:t>
      </w:r>
    </w:p>
    <w:p w:rsidR="00DB05C1" w:rsidRPr="00FA0368" w:rsidRDefault="00243AE3" w:rsidP="00DB05C1">
      <w:r>
        <w:t xml:space="preserve">4.1 </w:t>
      </w:r>
      <w:r w:rsidR="00DB05C1" w:rsidRPr="00FA0368">
        <w:t>Children and young people must:</w:t>
      </w:r>
      <w:bookmarkEnd w:id="3"/>
    </w:p>
    <w:p w:rsidR="00DB05C1" w:rsidRPr="00FA0368" w:rsidRDefault="00DB05C1" w:rsidP="00DB05C1">
      <w:pPr>
        <w:numPr>
          <w:ilvl w:val="0"/>
          <w:numId w:val="1"/>
        </w:numPr>
        <w:rPr>
          <w:rFonts w:cs="Arial"/>
          <w:szCs w:val="24"/>
        </w:rPr>
      </w:pPr>
      <w:r w:rsidRPr="00FA0368">
        <w:rPr>
          <w:rFonts w:cs="Arial"/>
          <w:szCs w:val="24"/>
        </w:rPr>
        <w:t xml:space="preserve">Be helped to understand what </w:t>
      </w:r>
      <w:r>
        <w:rPr>
          <w:rFonts w:cs="Arial"/>
          <w:szCs w:val="24"/>
        </w:rPr>
        <w:t xml:space="preserve">the </w:t>
      </w:r>
      <w:r w:rsidRPr="00FA0368">
        <w:rPr>
          <w:rFonts w:cs="Arial"/>
          <w:szCs w:val="24"/>
        </w:rPr>
        <w:t xml:space="preserve">child protection </w:t>
      </w:r>
      <w:r>
        <w:rPr>
          <w:rFonts w:cs="Arial"/>
          <w:szCs w:val="24"/>
        </w:rPr>
        <w:t>process is</w:t>
      </w:r>
      <w:r w:rsidRPr="00FA0368">
        <w:rPr>
          <w:rFonts w:cs="Arial"/>
          <w:szCs w:val="24"/>
        </w:rPr>
        <w:t xml:space="preserve">, who and what is involved and how they can contribute to </w:t>
      </w:r>
      <w:r w:rsidR="001952F5" w:rsidRPr="00FA0368">
        <w:rPr>
          <w:rFonts w:cs="Arial"/>
          <w:szCs w:val="24"/>
        </w:rPr>
        <w:t>decisions</w:t>
      </w:r>
      <w:r w:rsidR="001952F5">
        <w:rPr>
          <w:rFonts w:cs="Arial"/>
          <w:szCs w:val="24"/>
        </w:rPr>
        <w:t>.</w:t>
      </w:r>
      <w:r w:rsidRPr="00FA0368">
        <w:rPr>
          <w:rFonts w:cs="Arial"/>
          <w:szCs w:val="24"/>
        </w:rPr>
        <w:t xml:space="preserve"> </w:t>
      </w:r>
    </w:p>
    <w:p w:rsidR="00DB05C1" w:rsidRPr="00FA0368" w:rsidRDefault="00DB05C1" w:rsidP="00DB05C1">
      <w:pPr>
        <w:numPr>
          <w:ilvl w:val="0"/>
          <w:numId w:val="1"/>
        </w:numPr>
        <w:rPr>
          <w:rFonts w:cs="Arial"/>
          <w:szCs w:val="24"/>
        </w:rPr>
      </w:pPr>
      <w:r w:rsidRPr="00FA0368">
        <w:rPr>
          <w:rFonts w:cs="Arial"/>
          <w:szCs w:val="24"/>
        </w:rPr>
        <w:t>Have their views sought, listened to and considered at every stage of assessment, planning and intervention.</w:t>
      </w:r>
      <w:r>
        <w:rPr>
          <w:rFonts w:cs="Arial"/>
          <w:szCs w:val="24"/>
        </w:rPr>
        <w:t xml:space="preserve"> Where professionals</w:t>
      </w:r>
      <w:r w:rsidRPr="00FA0368">
        <w:rPr>
          <w:rFonts w:cs="Arial"/>
          <w:szCs w:val="24"/>
        </w:rPr>
        <w:t xml:space="preserve"> </w:t>
      </w:r>
      <w:r>
        <w:rPr>
          <w:rFonts w:cs="Arial"/>
          <w:szCs w:val="24"/>
        </w:rPr>
        <w:t xml:space="preserve">disagree with the child’s view of what action should or should not be taken, this must be explained to the </w:t>
      </w:r>
      <w:r w:rsidR="00E6428D">
        <w:rPr>
          <w:rFonts w:cs="Arial"/>
          <w:szCs w:val="24"/>
        </w:rPr>
        <w:t>child.</w:t>
      </w:r>
    </w:p>
    <w:p w:rsidR="00DB05C1" w:rsidRPr="00FA0368" w:rsidRDefault="00DB05C1" w:rsidP="00DB05C1">
      <w:pPr>
        <w:numPr>
          <w:ilvl w:val="0"/>
          <w:numId w:val="1"/>
        </w:numPr>
        <w:rPr>
          <w:rFonts w:cs="Arial"/>
          <w:szCs w:val="24"/>
        </w:rPr>
      </w:pPr>
      <w:r w:rsidRPr="00FA0368">
        <w:rPr>
          <w:rFonts w:cs="Arial"/>
          <w:szCs w:val="24"/>
        </w:rPr>
        <w:t>Be supported to contribute to and understand their child protection plan and receive an accessible copy appropriate to their age, stage and understanding (any additional support needs, communication barriers and trauma suffered should be considered).</w:t>
      </w:r>
    </w:p>
    <w:p w:rsidR="00DB05C1" w:rsidRPr="00FA0368" w:rsidRDefault="00DB05C1" w:rsidP="00DB05C1">
      <w:pPr>
        <w:numPr>
          <w:ilvl w:val="0"/>
          <w:numId w:val="1"/>
        </w:numPr>
        <w:rPr>
          <w:rFonts w:cs="Arial"/>
          <w:szCs w:val="24"/>
        </w:rPr>
      </w:pPr>
      <w:r w:rsidRPr="00FA0368">
        <w:rPr>
          <w:rFonts w:cs="Arial"/>
          <w:szCs w:val="24"/>
        </w:rPr>
        <w:t>Have access to advocacy</w:t>
      </w:r>
      <w:r w:rsidR="00E6428D">
        <w:rPr>
          <w:rFonts w:cs="Arial"/>
          <w:szCs w:val="24"/>
        </w:rPr>
        <w:t>.</w:t>
      </w:r>
      <w:r w:rsidRPr="00FA0368">
        <w:rPr>
          <w:rFonts w:cs="Arial"/>
          <w:szCs w:val="24"/>
        </w:rPr>
        <w:t xml:space="preserve"> </w:t>
      </w:r>
    </w:p>
    <w:p w:rsidR="00DB05C1" w:rsidRPr="00FA0368" w:rsidRDefault="00243AE3" w:rsidP="00DB05C1">
      <w:pPr>
        <w:pStyle w:val="Heading3"/>
        <w:spacing w:after="160"/>
        <w:rPr>
          <w:rFonts w:cs="Arial"/>
        </w:rPr>
      </w:pPr>
      <w:bookmarkStart w:id="4" w:name="_Toc121413306"/>
      <w:r>
        <w:rPr>
          <w:rFonts w:cs="Arial"/>
        </w:rPr>
        <w:t xml:space="preserve">5. </w:t>
      </w:r>
      <w:r w:rsidR="00DB05C1" w:rsidRPr="00FA0368">
        <w:rPr>
          <w:rFonts w:cs="Arial"/>
        </w:rPr>
        <w:t>Working with parents/carers</w:t>
      </w:r>
      <w:bookmarkEnd w:id="4"/>
      <w:r w:rsidR="00DB05C1" w:rsidRPr="00FA0368">
        <w:rPr>
          <w:rFonts w:cs="Arial"/>
        </w:rPr>
        <w:t xml:space="preserve"> </w:t>
      </w:r>
    </w:p>
    <w:p w:rsidR="00DB05C1" w:rsidRPr="00FA0368" w:rsidRDefault="00DB05C1" w:rsidP="00DB05C1">
      <w:pPr>
        <w:numPr>
          <w:ilvl w:val="0"/>
          <w:numId w:val="2"/>
        </w:numPr>
        <w:rPr>
          <w:rFonts w:cs="Arial"/>
          <w:szCs w:val="24"/>
        </w:rPr>
      </w:pPr>
      <w:r w:rsidRPr="00FA0368">
        <w:rPr>
          <w:rFonts w:cs="Arial"/>
          <w:szCs w:val="24"/>
        </w:rPr>
        <w:t xml:space="preserve">The views of parents and carers should always be listened to and considered. </w:t>
      </w:r>
    </w:p>
    <w:p w:rsidR="00DB05C1" w:rsidRPr="00FA0368" w:rsidRDefault="00DB05C1" w:rsidP="00DB05C1">
      <w:pPr>
        <w:numPr>
          <w:ilvl w:val="0"/>
          <w:numId w:val="2"/>
        </w:numPr>
        <w:rPr>
          <w:rFonts w:cs="Arial"/>
          <w:szCs w:val="24"/>
        </w:rPr>
      </w:pPr>
      <w:r w:rsidRPr="00FA0368">
        <w:rPr>
          <w:rFonts w:cs="Arial"/>
          <w:szCs w:val="24"/>
        </w:rPr>
        <w:t xml:space="preserve">They should be given as much information as possible about what is happening and be involved in decision making unless this increases the risk to the child. </w:t>
      </w:r>
    </w:p>
    <w:p w:rsidR="00DB05C1" w:rsidRPr="00FA0368" w:rsidRDefault="00DB05C1" w:rsidP="00DB05C1">
      <w:pPr>
        <w:numPr>
          <w:ilvl w:val="0"/>
          <w:numId w:val="2"/>
        </w:numPr>
        <w:rPr>
          <w:rFonts w:cs="Arial"/>
          <w:szCs w:val="24"/>
        </w:rPr>
      </w:pPr>
      <w:r w:rsidRPr="00FA0368">
        <w:rPr>
          <w:rFonts w:cs="Arial"/>
          <w:szCs w:val="24"/>
        </w:rPr>
        <w:t>They should be supported to understand what the concerns are and what their role is in any meeting or plan.</w:t>
      </w:r>
    </w:p>
    <w:p w:rsidR="00DB05C1" w:rsidRPr="00FA0368" w:rsidRDefault="00DB05C1" w:rsidP="00DB05C1">
      <w:pPr>
        <w:numPr>
          <w:ilvl w:val="0"/>
          <w:numId w:val="2"/>
        </w:numPr>
        <w:rPr>
          <w:rFonts w:cs="Arial"/>
          <w:szCs w:val="24"/>
        </w:rPr>
      </w:pPr>
      <w:r w:rsidRPr="00FA0368">
        <w:rPr>
          <w:rFonts w:cs="Arial"/>
          <w:szCs w:val="24"/>
        </w:rPr>
        <w:t>Working in partnership with family members is key to the long-term beneficial outcomes for the child, and staff must take account of a family’s strengths as well as its weaknesses.</w:t>
      </w:r>
    </w:p>
    <w:p w:rsidR="00DB05C1" w:rsidRPr="00FA0368" w:rsidRDefault="00DB05C1" w:rsidP="00DB05C1">
      <w:pPr>
        <w:rPr>
          <w:rFonts w:cs="Arial"/>
          <w:szCs w:val="24"/>
          <w:highlight w:val="yellow"/>
        </w:rPr>
      </w:pPr>
      <w:r w:rsidRPr="00FA0368">
        <w:rPr>
          <w:rFonts w:cs="Arial"/>
          <w:szCs w:val="24"/>
        </w:rPr>
        <w:t>Practitioners must seek to achieve a shared understanding with parents about concerns and about actions needed to reduce risk and build on strengths</w:t>
      </w:r>
    </w:p>
    <w:p w:rsidR="00DB05C1" w:rsidRPr="00FA0368" w:rsidRDefault="00DB05C1" w:rsidP="00DB05C1">
      <w:pPr>
        <w:rPr>
          <w:rFonts w:cs="Arial"/>
          <w:color w:val="000000" w:themeColor="text1"/>
          <w:szCs w:val="24"/>
        </w:rPr>
      </w:pPr>
    </w:p>
    <w:p w:rsidR="00A93836" w:rsidRPr="00FA0368" w:rsidRDefault="00A93836" w:rsidP="00FA0368">
      <w:pPr>
        <w:rPr>
          <w:rFonts w:cs="Arial"/>
          <w:b/>
          <w:bCs/>
          <w:szCs w:val="24"/>
        </w:rPr>
      </w:pPr>
      <w:r w:rsidRPr="00FA0368">
        <w:rPr>
          <w:rFonts w:cs="Arial"/>
          <w:b/>
          <w:bCs/>
          <w:szCs w:val="24"/>
        </w:rPr>
        <w:br w:type="page"/>
      </w:r>
    </w:p>
    <w:p w:rsidR="00D43380" w:rsidRPr="00FA0368" w:rsidRDefault="00D22ED9" w:rsidP="00FA0368">
      <w:pPr>
        <w:rPr>
          <w:rFonts w:cs="Arial"/>
          <w:b/>
          <w:szCs w:val="24"/>
        </w:rPr>
      </w:pPr>
      <w:r w:rsidRPr="00FA0368">
        <w:rPr>
          <w:rFonts w:cs="Arial"/>
          <w:szCs w:val="24"/>
        </w:rPr>
        <w:t xml:space="preserve"> </w:t>
      </w:r>
    </w:p>
    <w:p w:rsidR="00A93836" w:rsidRPr="00FA0368" w:rsidRDefault="00A93836" w:rsidP="00FA0368">
      <w:pPr>
        <w:ind w:left="720"/>
        <w:rPr>
          <w:rFonts w:cs="Arial"/>
          <w:b/>
          <w:szCs w:val="24"/>
        </w:rPr>
      </w:pPr>
      <w:r w:rsidRPr="00FA0368">
        <w:rPr>
          <w:rFonts w:cs="Arial"/>
          <w:b/>
          <w:noProof/>
          <w:szCs w:val="24"/>
          <w:lang w:eastAsia="en-GB"/>
        </w:rPr>
        <w:drawing>
          <wp:inline distT="0" distB="0" distL="0" distR="0" wp14:anchorId="47C1A93F" wp14:editId="64CB5DDD">
            <wp:extent cx="4252770" cy="407325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070" cy="4086950"/>
                    </a:xfrm>
                    <a:prstGeom prst="rect">
                      <a:avLst/>
                    </a:prstGeom>
                  </pic:spPr>
                </pic:pic>
              </a:graphicData>
            </a:graphic>
          </wp:inline>
        </w:drawing>
      </w:r>
    </w:p>
    <w:p w:rsidR="003962A4" w:rsidRPr="00FA0368" w:rsidRDefault="00D43380" w:rsidP="00FA0368">
      <w:pPr>
        <w:numPr>
          <w:ilvl w:val="0"/>
          <w:numId w:val="2"/>
        </w:numPr>
        <w:rPr>
          <w:rFonts w:cs="Arial"/>
          <w:b/>
          <w:szCs w:val="24"/>
        </w:rPr>
      </w:pPr>
      <w:r w:rsidRPr="00FA0368">
        <w:rPr>
          <w:rFonts w:cs="Arial"/>
          <w:b/>
          <w:noProof/>
          <w:szCs w:val="24"/>
          <w:lang w:eastAsia="en-GB"/>
        </w:rPr>
        <w:drawing>
          <wp:inline distT="0" distB="0" distL="0" distR="0" wp14:anchorId="017BEBB8" wp14:editId="7285A7D7">
            <wp:extent cx="4083269" cy="399776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4498" cy="4008761"/>
                    </a:xfrm>
                    <a:prstGeom prst="rect">
                      <a:avLst/>
                    </a:prstGeom>
                  </pic:spPr>
                </pic:pic>
              </a:graphicData>
            </a:graphic>
          </wp:inline>
        </w:drawing>
      </w:r>
    </w:p>
    <w:p w:rsidR="00D43380" w:rsidRPr="00FA0368" w:rsidRDefault="00A93836" w:rsidP="00FA0368">
      <w:pPr>
        <w:ind w:left="720"/>
        <w:rPr>
          <w:rFonts w:cs="Arial"/>
          <w:b/>
          <w:szCs w:val="24"/>
        </w:rPr>
      </w:pPr>
      <w:r w:rsidRPr="00FA0368">
        <w:rPr>
          <w:rFonts w:cs="Arial"/>
          <w:b/>
          <w:szCs w:val="24"/>
        </w:rPr>
        <w:t>Source:</w:t>
      </w:r>
      <w:r w:rsidR="00FA0368">
        <w:rPr>
          <w:rFonts w:cs="Arial"/>
          <w:b/>
          <w:szCs w:val="24"/>
        </w:rPr>
        <w:t xml:space="preserve"> </w:t>
      </w:r>
      <w:r w:rsidRPr="00FA0368">
        <w:rPr>
          <w:rFonts w:cs="Arial"/>
          <w:b/>
          <w:szCs w:val="24"/>
        </w:rPr>
        <w:t xml:space="preserve">National Guidance for Child Protection </w:t>
      </w:r>
      <w:r w:rsidR="00A310E1" w:rsidRPr="00FA0368">
        <w:rPr>
          <w:rFonts w:cs="Arial"/>
          <w:b/>
          <w:szCs w:val="24"/>
        </w:rPr>
        <w:t>in</w:t>
      </w:r>
      <w:r w:rsidRPr="00FA0368">
        <w:rPr>
          <w:rFonts w:cs="Arial"/>
          <w:b/>
          <w:szCs w:val="24"/>
        </w:rPr>
        <w:t xml:space="preserve"> Scotland (2021)</w:t>
      </w:r>
      <w:r w:rsidR="00D43380" w:rsidRPr="00FA0368">
        <w:rPr>
          <w:rFonts w:cs="Arial"/>
          <w:b/>
          <w:szCs w:val="24"/>
        </w:rPr>
        <w:br w:type="page"/>
      </w:r>
    </w:p>
    <w:p w:rsidR="00C771C9" w:rsidRPr="00FA0368" w:rsidRDefault="00243AE3" w:rsidP="00FA0368">
      <w:pPr>
        <w:pStyle w:val="Heading1"/>
        <w:spacing w:after="160"/>
        <w:rPr>
          <w:rFonts w:cs="Arial"/>
        </w:rPr>
      </w:pPr>
      <w:bookmarkStart w:id="5" w:name="_Toc121413281"/>
      <w:r>
        <w:rPr>
          <w:rFonts w:cs="Arial"/>
        </w:rPr>
        <w:t xml:space="preserve">6. </w:t>
      </w:r>
      <w:r w:rsidR="00C771C9" w:rsidRPr="00FA0368">
        <w:rPr>
          <w:rFonts w:cs="Arial"/>
        </w:rPr>
        <w:t>What is child protection?</w:t>
      </w:r>
      <w:bookmarkEnd w:id="5"/>
      <w:r w:rsidR="00C771C9" w:rsidRPr="00FA0368">
        <w:rPr>
          <w:rFonts w:cs="Arial"/>
        </w:rPr>
        <w:t xml:space="preserve"> </w:t>
      </w:r>
    </w:p>
    <w:p w:rsidR="00C771C9" w:rsidRPr="00FA0368" w:rsidRDefault="00243AE3" w:rsidP="00FA0368">
      <w:pPr>
        <w:shd w:val="clear" w:color="auto" w:fill="FFFFFF" w:themeFill="background1"/>
        <w:rPr>
          <w:rFonts w:cs="Arial"/>
          <w:b/>
          <w:bCs/>
          <w:szCs w:val="24"/>
        </w:rPr>
      </w:pPr>
      <w:r>
        <w:rPr>
          <w:rFonts w:cs="Arial"/>
          <w:szCs w:val="24"/>
        </w:rPr>
        <w:t xml:space="preserve">6.1 </w:t>
      </w:r>
      <w:r w:rsidR="0085127C" w:rsidRPr="00FA0368">
        <w:rPr>
          <w:rFonts w:cs="Arial"/>
          <w:szCs w:val="24"/>
        </w:rPr>
        <w:t xml:space="preserve">Child protection refers to the processes involved in consideration, assessment and planning of required action, together with the actions themselves, where there are concerns that a child may be at risk of harm. (National Guidance for Child Protection </w:t>
      </w:r>
      <w:r w:rsidR="00AD167C">
        <w:rPr>
          <w:rFonts w:cs="Arial"/>
          <w:szCs w:val="24"/>
        </w:rPr>
        <w:t>i</w:t>
      </w:r>
      <w:r w:rsidR="0085127C" w:rsidRPr="00FA0368">
        <w:rPr>
          <w:rFonts w:cs="Arial"/>
          <w:szCs w:val="24"/>
        </w:rPr>
        <w:t>n Scotland, 2021)</w:t>
      </w:r>
      <w:r>
        <w:rPr>
          <w:rFonts w:cs="Arial"/>
          <w:szCs w:val="24"/>
        </w:rPr>
        <w:t xml:space="preserve"> </w:t>
      </w:r>
    </w:p>
    <w:p w:rsidR="00C771C9" w:rsidRPr="00FA0368" w:rsidRDefault="00243AE3" w:rsidP="00FA0368">
      <w:pPr>
        <w:shd w:val="clear" w:color="auto" w:fill="FFFFFF" w:themeFill="background1"/>
        <w:rPr>
          <w:rFonts w:cs="Arial"/>
          <w:szCs w:val="24"/>
        </w:rPr>
      </w:pPr>
      <w:r>
        <w:rPr>
          <w:rFonts w:cs="Arial"/>
          <w:b/>
          <w:bCs/>
          <w:szCs w:val="24"/>
        </w:rPr>
        <w:t>6.2</w:t>
      </w:r>
      <w:r w:rsidR="00C771C9" w:rsidRPr="00B40A70">
        <w:rPr>
          <w:rFonts w:cs="Arial"/>
          <w:b/>
          <w:bCs/>
          <w:szCs w:val="24"/>
        </w:rPr>
        <w:t>Child protection procedures</w:t>
      </w:r>
      <w:r w:rsidR="00C771C9" w:rsidRPr="00B40A70">
        <w:rPr>
          <w:rFonts w:cs="Arial"/>
          <w:szCs w:val="24"/>
        </w:rPr>
        <w:t xml:space="preserve"> are triggered when police, social work or health professionals determine that a child may have </w:t>
      </w:r>
      <w:r w:rsidR="00B40A70" w:rsidRPr="00B40A70">
        <w:rPr>
          <w:rFonts w:cs="Arial"/>
          <w:szCs w:val="24"/>
        </w:rPr>
        <w:t>experienced or be at risk of significant harm.</w:t>
      </w:r>
      <w:r w:rsidR="00B40A70">
        <w:rPr>
          <w:rFonts w:cs="Arial"/>
          <w:szCs w:val="24"/>
        </w:rPr>
        <w:t xml:space="preserve"> </w:t>
      </w:r>
    </w:p>
    <w:p w:rsidR="00C771C9" w:rsidRPr="00FA0368" w:rsidRDefault="00243AE3" w:rsidP="00FA0368">
      <w:pPr>
        <w:shd w:val="clear" w:color="auto" w:fill="FFFFFF" w:themeFill="background1"/>
        <w:rPr>
          <w:rFonts w:cs="Arial"/>
          <w:szCs w:val="24"/>
        </w:rPr>
      </w:pPr>
      <w:r>
        <w:rPr>
          <w:rFonts w:cs="Arial"/>
          <w:b/>
          <w:bCs/>
          <w:szCs w:val="24"/>
        </w:rPr>
        <w:t xml:space="preserve">6.3 </w:t>
      </w:r>
      <w:r w:rsidR="00C771C9" w:rsidRPr="00FA0368">
        <w:rPr>
          <w:rFonts w:cs="Arial"/>
          <w:b/>
          <w:bCs/>
          <w:szCs w:val="24"/>
        </w:rPr>
        <w:t>‘Harm’</w:t>
      </w:r>
      <w:r w:rsidR="00C771C9" w:rsidRPr="00FA0368">
        <w:rPr>
          <w:rFonts w:cs="Arial"/>
          <w:szCs w:val="24"/>
        </w:rPr>
        <w:t xml:space="preserve"> in this context refers to the ill treatment or the impairment of the health or development of the child, including, for example, impairment suffered as a result of seeing or hearing the ill treatment of another. ‘Development’ can mean physical, intellectual, emotional, social or behavioural development. ‘Health’ can mean physical or mental health. Forming a view on the significance of harm involves information gathering, putting a concern in context, and analysis of the facts and circumstances.</w:t>
      </w:r>
    </w:p>
    <w:p w:rsidR="00C771C9" w:rsidRPr="00FA0368" w:rsidRDefault="00243AE3" w:rsidP="00FA0368">
      <w:pPr>
        <w:shd w:val="clear" w:color="auto" w:fill="FFFFFF" w:themeFill="background1"/>
        <w:rPr>
          <w:rFonts w:cs="Arial"/>
          <w:szCs w:val="24"/>
        </w:rPr>
      </w:pPr>
      <w:r>
        <w:rPr>
          <w:rFonts w:cs="Arial"/>
          <w:b/>
          <w:bCs/>
          <w:szCs w:val="24"/>
        </w:rPr>
        <w:t xml:space="preserve">6.4 </w:t>
      </w:r>
      <w:r w:rsidR="00C771C9" w:rsidRPr="00FA0368">
        <w:rPr>
          <w:rFonts w:cs="Arial"/>
          <w:b/>
          <w:bCs/>
          <w:szCs w:val="24"/>
        </w:rPr>
        <w:t xml:space="preserve">‘Significant harm’ </w:t>
      </w:r>
      <w:r w:rsidR="00C771C9" w:rsidRPr="00FA0368">
        <w:rPr>
          <w:rFonts w:cs="Arial"/>
          <w:szCs w:val="24"/>
        </w:rPr>
        <w:t>is not defined in law. The extent to which harm is significant  relate</w:t>
      </w:r>
      <w:r w:rsidR="00F90D38">
        <w:rPr>
          <w:rFonts w:cs="Arial"/>
          <w:szCs w:val="24"/>
        </w:rPr>
        <w:t>s</w:t>
      </w:r>
      <w:r w:rsidR="00C771C9" w:rsidRPr="00FA0368">
        <w:rPr>
          <w:rFonts w:cs="Arial"/>
          <w:szCs w:val="24"/>
        </w:rPr>
        <w:t xml:space="preserve"> to the severity or anticipated severity of </w:t>
      </w:r>
      <w:r w:rsidR="00F90D38">
        <w:rPr>
          <w:rFonts w:cs="Arial"/>
          <w:szCs w:val="24"/>
        </w:rPr>
        <w:t xml:space="preserve">the </w:t>
      </w:r>
      <w:r w:rsidR="00C771C9" w:rsidRPr="00FA0368">
        <w:rPr>
          <w:rFonts w:cs="Arial"/>
          <w:szCs w:val="24"/>
        </w:rPr>
        <w:t xml:space="preserve">impact on a child’s health and development. Professional judgement about the significance of harm will take </w:t>
      </w:r>
      <w:r w:rsidR="00C771C9" w:rsidRPr="00A024BD">
        <w:rPr>
          <w:rFonts w:cs="Arial"/>
          <w:szCs w:val="24"/>
        </w:rPr>
        <w:t>into</w:t>
      </w:r>
      <w:r w:rsidR="00C771C9" w:rsidRPr="00FA0368">
        <w:rPr>
          <w:rFonts w:cs="Arial"/>
          <w:szCs w:val="24"/>
        </w:rPr>
        <w:t xml:space="preserve"> account</w:t>
      </w:r>
      <w:r w:rsidR="00F90D38">
        <w:rPr>
          <w:rFonts w:cs="Arial"/>
          <w:szCs w:val="24"/>
        </w:rPr>
        <w:t>:</w:t>
      </w:r>
    </w:p>
    <w:p w:rsidR="00C771C9" w:rsidRPr="00FA0368" w:rsidRDefault="00C771C9" w:rsidP="00625379">
      <w:pPr>
        <w:numPr>
          <w:ilvl w:val="0"/>
          <w:numId w:val="15"/>
        </w:numPr>
        <w:shd w:val="clear" w:color="auto" w:fill="FFFFFF" w:themeFill="background1"/>
        <w:rPr>
          <w:rFonts w:cs="Arial"/>
          <w:szCs w:val="24"/>
        </w:rPr>
      </w:pPr>
      <w:r w:rsidRPr="00FA0368">
        <w:rPr>
          <w:rFonts w:cs="Arial"/>
          <w:szCs w:val="24"/>
        </w:rPr>
        <w:t>the child’s experience, needs and feelings as far as they are known</w:t>
      </w:r>
      <w:r w:rsidR="00BC0D38">
        <w:rPr>
          <w:rFonts w:cs="Arial"/>
          <w:szCs w:val="24"/>
        </w:rPr>
        <w:t>;</w:t>
      </w:r>
      <w:r w:rsidRPr="00FA0368">
        <w:rPr>
          <w:rFonts w:cs="Arial"/>
          <w:szCs w:val="24"/>
        </w:rPr>
        <w:t xml:space="preserve"> </w:t>
      </w:r>
    </w:p>
    <w:p w:rsidR="00C771C9" w:rsidRPr="00FA0368" w:rsidRDefault="00C771C9" w:rsidP="00625379">
      <w:pPr>
        <w:numPr>
          <w:ilvl w:val="0"/>
          <w:numId w:val="15"/>
        </w:numPr>
        <w:shd w:val="clear" w:color="auto" w:fill="FFFFFF" w:themeFill="background1"/>
        <w:rPr>
          <w:rFonts w:cs="Arial"/>
          <w:szCs w:val="24"/>
        </w:rPr>
      </w:pPr>
      <w:r w:rsidRPr="00FA0368">
        <w:rPr>
          <w:rFonts w:cs="Arial"/>
          <w:szCs w:val="24"/>
        </w:rPr>
        <w:t>the nature, degree and extent of physical or emotional harm</w:t>
      </w:r>
      <w:r w:rsidR="00F90D38">
        <w:rPr>
          <w:rFonts w:cs="Arial"/>
          <w:szCs w:val="24"/>
        </w:rPr>
        <w:t>;</w:t>
      </w:r>
    </w:p>
    <w:p w:rsidR="00C771C9" w:rsidRPr="00FA0368" w:rsidRDefault="00C771C9" w:rsidP="00625379">
      <w:pPr>
        <w:numPr>
          <w:ilvl w:val="0"/>
          <w:numId w:val="15"/>
        </w:numPr>
        <w:shd w:val="clear" w:color="auto" w:fill="FFFFFF" w:themeFill="background1"/>
        <w:rPr>
          <w:rFonts w:cs="Arial"/>
          <w:szCs w:val="24"/>
        </w:rPr>
      </w:pPr>
      <w:r w:rsidRPr="00FA0368">
        <w:rPr>
          <w:rFonts w:cs="Arial"/>
          <w:szCs w:val="24"/>
        </w:rPr>
        <w:t>the duration and frequency of abuse and neglect</w:t>
      </w:r>
      <w:r w:rsidR="00F90D38">
        <w:rPr>
          <w:rFonts w:cs="Arial"/>
          <w:szCs w:val="24"/>
        </w:rPr>
        <w:t>;</w:t>
      </w:r>
    </w:p>
    <w:p w:rsidR="00C771C9" w:rsidRPr="00FA0368" w:rsidRDefault="00C771C9" w:rsidP="00625379">
      <w:pPr>
        <w:numPr>
          <w:ilvl w:val="0"/>
          <w:numId w:val="15"/>
        </w:numPr>
        <w:shd w:val="clear" w:color="auto" w:fill="FFFFFF" w:themeFill="background1"/>
        <w:rPr>
          <w:rFonts w:cs="Arial"/>
          <w:szCs w:val="24"/>
        </w:rPr>
      </w:pPr>
      <w:r w:rsidRPr="00FA0368">
        <w:rPr>
          <w:rFonts w:cs="Arial"/>
          <w:szCs w:val="24"/>
        </w:rPr>
        <w:t>overall parenting capacity</w:t>
      </w:r>
      <w:r w:rsidR="00F90D38">
        <w:rPr>
          <w:rFonts w:cs="Arial"/>
          <w:szCs w:val="24"/>
        </w:rPr>
        <w:t>;</w:t>
      </w:r>
      <w:r w:rsidRPr="00FA0368">
        <w:rPr>
          <w:rFonts w:cs="Arial"/>
          <w:szCs w:val="24"/>
        </w:rPr>
        <w:t xml:space="preserve"> </w:t>
      </w:r>
    </w:p>
    <w:p w:rsidR="00C771C9" w:rsidRPr="00FA0368" w:rsidRDefault="00C771C9" w:rsidP="00625379">
      <w:pPr>
        <w:numPr>
          <w:ilvl w:val="0"/>
          <w:numId w:val="15"/>
        </w:numPr>
        <w:shd w:val="clear" w:color="auto" w:fill="FFFFFF" w:themeFill="background1"/>
        <w:rPr>
          <w:rFonts w:cs="Arial"/>
          <w:szCs w:val="24"/>
        </w:rPr>
      </w:pPr>
      <w:r w:rsidRPr="00FA0368">
        <w:rPr>
          <w:rFonts w:cs="Arial"/>
          <w:szCs w:val="24"/>
        </w:rPr>
        <w:t>the apparent or anticipated impact given the child’s age and stage of development</w:t>
      </w:r>
      <w:r w:rsidR="00F90D38">
        <w:rPr>
          <w:rFonts w:cs="Arial"/>
          <w:szCs w:val="24"/>
        </w:rPr>
        <w:t>;</w:t>
      </w:r>
      <w:r w:rsidRPr="00FA0368">
        <w:rPr>
          <w:rFonts w:cs="Arial"/>
          <w:szCs w:val="24"/>
        </w:rPr>
        <w:t xml:space="preserve"> </w:t>
      </w:r>
    </w:p>
    <w:p w:rsidR="006B4104" w:rsidRPr="00FA0368" w:rsidRDefault="00C771C9" w:rsidP="00625379">
      <w:pPr>
        <w:numPr>
          <w:ilvl w:val="0"/>
          <w:numId w:val="15"/>
        </w:numPr>
        <w:shd w:val="clear" w:color="auto" w:fill="FFFFFF" w:themeFill="background1"/>
        <w:rPr>
          <w:rFonts w:cs="Arial"/>
          <w:szCs w:val="24"/>
        </w:rPr>
      </w:pPr>
      <w:r w:rsidRPr="00FA0368">
        <w:rPr>
          <w:rFonts w:cs="Arial"/>
          <w:szCs w:val="24"/>
        </w:rPr>
        <w:t>extent of any premeditation</w:t>
      </w:r>
      <w:r w:rsidR="00F90D38">
        <w:rPr>
          <w:rFonts w:cs="Arial"/>
          <w:szCs w:val="24"/>
        </w:rPr>
        <w:t>;</w:t>
      </w:r>
      <w:r w:rsidR="00FA0368">
        <w:rPr>
          <w:rFonts w:cs="Arial"/>
          <w:szCs w:val="24"/>
        </w:rPr>
        <w:t xml:space="preserve"> </w:t>
      </w:r>
      <w:r w:rsidR="00BC0D38">
        <w:rPr>
          <w:rFonts w:cs="Arial"/>
          <w:szCs w:val="24"/>
        </w:rPr>
        <w:t>and</w:t>
      </w:r>
    </w:p>
    <w:p w:rsidR="00C771C9" w:rsidRPr="00FA0368" w:rsidRDefault="00C771C9" w:rsidP="00625379">
      <w:pPr>
        <w:numPr>
          <w:ilvl w:val="0"/>
          <w:numId w:val="15"/>
        </w:numPr>
        <w:shd w:val="clear" w:color="auto" w:fill="FFFFFF" w:themeFill="background1"/>
        <w:rPr>
          <w:rFonts w:cs="Arial"/>
          <w:szCs w:val="24"/>
        </w:rPr>
      </w:pPr>
      <w:r w:rsidRPr="00FA0368">
        <w:rPr>
          <w:rFonts w:cs="Arial"/>
          <w:szCs w:val="24"/>
        </w:rPr>
        <w:t xml:space="preserve">the presence or degree of threat, coercion, sadism and any other factors that may </w:t>
      </w:r>
      <w:r w:rsidR="00F90D38">
        <w:rPr>
          <w:rFonts w:cs="Arial"/>
          <w:szCs w:val="24"/>
        </w:rPr>
        <w:t>increase</w:t>
      </w:r>
      <w:r w:rsidR="00F90D38" w:rsidRPr="00FA0368">
        <w:rPr>
          <w:rFonts w:cs="Arial"/>
          <w:szCs w:val="24"/>
        </w:rPr>
        <w:t xml:space="preserve"> </w:t>
      </w:r>
      <w:r w:rsidRPr="00FA0368">
        <w:rPr>
          <w:rFonts w:cs="Arial"/>
          <w:szCs w:val="24"/>
        </w:rPr>
        <w:t xml:space="preserve">risk to do with </w:t>
      </w:r>
      <w:r w:rsidR="00F90D38">
        <w:rPr>
          <w:rFonts w:cs="Arial"/>
          <w:szCs w:val="24"/>
        </w:rPr>
        <w:t xml:space="preserve">the </w:t>
      </w:r>
      <w:r w:rsidRPr="00FA0368">
        <w:rPr>
          <w:rFonts w:cs="Arial"/>
          <w:szCs w:val="24"/>
        </w:rPr>
        <w:t>child, family or wider context</w:t>
      </w:r>
      <w:r w:rsidR="00BC0D38">
        <w:rPr>
          <w:rFonts w:cs="Arial"/>
          <w:szCs w:val="24"/>
        </w:rPr>
        <w:t>.</w:t>
      </w:r>
      <w:r w:rsidRPr="00FA0368">
        <w:rPr>
          <w:rFonts w:cs="Arial"/>
          <w:szCs w:val="24"/>
        </w:rPr>
        <w:t xml:space="preserve"> </w:t>
      </w:r>
    </w:p>
    <w:p w:rsidR="00C771C9" w:rsidRPr="00FA0368" w:rsidRDefault="00243AE3" w:rsidP="00FA0368">
      <w:pPr>
        <w:rPr>
          <w:rFonts w:cs="Arial"/>
          <w:szCs w:val="24"/>
        </w:rPr>
      </w:pPr>
      <w:r>
        <w:rPr>
          <w:rFonts w:cs="Arial"/>
          <w:b/>
          <w:bCs/>
          <w:szCs w:val="24"/>
        </w:rPr>
        <w:t xml:space="preserve">6.5 </w:t>
      </w:r>
      <w:r w:rsidR="00C771C9" w:rsidRPr="00FA0368">
        <w:rPr>
          <w:rFonts w:cs="Arial"/>
          <w:b/>
          <w:bCs/>
          <w:szCs w:val="24"/>
        </w:rPr>
        <w:t>A single traumatic event</w:t>
      </w:r>
      <w:r w:rsidR="00C771C9" w:rsidRPr="00FA0368">
        <w:rPr>
          <w:rFonts w:cs="Arial"/>
          <w:szCs w:val="24"/>
        </w:rPr>
        <w:t xml:space="preserve"> may cause significant harm – for example a violent assault, suffocation or poisoning. More often, significant harm results from an accumulation of events, both acute and long-standing, that interrupt, change or damage the child’s physical and psychological development</w:t>
      </w:r>
      <w:r w:rsidR="00BC0D38">
        <w:rPr>
          <w:rFonts w:cs="Arial"/>
          <w:szCs w:val="24"/>
        </w:rPr>
        <w:t>.</w:t>
      </w:r>
    </w:p>
    <w:p w:rsidR="00C771C9" w:rsidRPr="00FA0368" w:rsidRDefault="00C771C9" w:rsidP="00FA0368">
      <w:pPr>
        <w:rPr>
          <w:rFonts w:cs="Arial"/>
          <w:szCs w:val="24"/>
        </w:rPr>
      </w:pPr>
      <w:r w:rsidRPr="00FA0368">
        <w:rPr>
          <w:rFonts w:cs="Arial"/>
          <w:szCs w:val="24"/>
        </w:rPr>
        <w:br w:type="page"/>
      </w:r>
    </w:p>
    <w:p w:rsidR="00515407" w:rsidRPr="00FA0368" w:rsidRDefault="00243AE3" w:rsidP="00FA0368">
      <w:pPr>
        <w:pStyle w:val="Heading1"/>
        <w:spacing w:after="160"/>
        <w:rPr>
          <w:rFonts w:cs="Arial"/>
        </w:rPr>
      </w:pPr>
      <w:bookmarkStart w:id="6" w:name="_Toc121413282"/>
      <w:r>
        <w:rPr>
          <w:rFonts w:cs="Arial"/>
        </w:rPr>
        <w:t xml:space="preserve">7. </w:t>
      </w:r>
      <w:r w:rsidR="00515407" w:rsidRPr="00FA0368">
        <w:rPr>
          <w:rFonts w:cs="Arial"/>
        </w:rPr>
        <w:t>Definitions</w:t>
      </w:r>
      <w:bookmarkEnd w:id="6"/>
    </w:p>
    <w:p w:rsidR="00515407" w:rsidRPr="00FA0368" w:rsidRDefault="00515407" w:rsidP="000226FF">
      <w:pPr>
        <w:pStyle w:val="Heading2"/>
      </w:pPr>
      <w:bookmarkStart w:id="7" w:name="_Toc121413283"/>
      <w:r w:rsidRPr="00FA0368">
        <w:t>What is child abuse and child neglect?</w:t>
      </w:r>
      <w:bookmarkEnd w:id="7"/>
      <w:r w:rsidRPr="00FA0368">
        <w:t xml:space="preserve"> </w:t>
      </w:r>
    </w:p>
    <w:p w:rsidR="00515407" w:rsidRDefault="00243AE3" w:rsidP="00FA0368">
      <w:pPr>
        <w:rPr>
          <w:rFonts w:cs="Arial"/>
          <w:szCs w:val="24"/>
        </w:rPr>
      </w:pPr>
      <w:r>
        <w:rPr>
          <w:rFonts w:cs="Arial"/>
          <w:szCs w:val="24"/>
        </w:rPr>
        <w:t xml:space="preserve">7.1 </w:t>
      </w:r>
      <w:r w:rsidR="00515407" w:rsidRPr="00FA0368">
        <w:rPr>
          <w:rFonts w:cs="Arial"/>
          <w:szCs w:val="24"/>
        </w:rPr>
        <w:t xml:space="preserve">Abuse or neglect may involve inflicting harm or failing to act to prevent harm. Children may be </w:t>
      </w:r>
      <w:r w:rsidR="00260104" w:rsidRPr="00FA0368">
        <w:rPr>
          <w:rFonts w:cs="Arial"/>
          <w:szCs w:val="24"/>
        </w:rPr>
        <w:t xml:space="preserve">abused or neglected in any setting, </w:t>
      </w:r>
      <w:r w:rsidR="00515407" w:rsidRPr="00FA0368">
        <w:rPr>
          <w:rFonts w:cs="Arial"/>
          <w:szCs w:val="24"/>
        </w:rPr>
        <w:t xml:space="preserve">and </w:t>
      </w:r>
      <w:r w:rsidR="00260104" w:rsidRPr="00FA0368">
        <w:rPr>
          <w:rFonts w:cs="Arial"/>
          <w:szCs w:val="24"/>
        </w:rPr>
        <w:t>online (</w:t>
      </w:r>
      <w:r w:rsidR="008E509B">
        <w:rPr>
          <w:rFonts w:cs="Arial"/>
          <w:szCs w:val="24"/>
        </w:rPr>
        <w:t>for example</w:t>
      </w:r>
      <w:r w:rsidR="00260104" w:rsidRPr="00FA0368">
        <w:rPr>
          <w:rFonts w:cs="Arial"/>
          <w:szCs w:val="24"/>
        </w:rPr>
        <w:t xml:space="preserve"> social media and gaming forums)</w:t>
      </w:r>
      <w:r w:rsidR="00515407" w:rsidRPr="00FA0368">
        <w:rPr>
          <w:rFonts w:cs="Arial"/>
          <w:szCs w:val="24"/>
        </w:rPr>
        <w:t xml:space="preserve">. Those responsible may be previously unknown or familiar, or in positions of trust. They may be family members. </w:t>
      </w:r>
      <w:r w:rsidR="00260104" w:rsidRPr="00FA0368">
        <w:rPr>
          <w:rFonts w:cs="Arial"/>
          <w:szCs w:val="24"/>
        </w:rPr>
        <w:t>Harm may occur</w:t>
      </w:r>
      <w:r w:rsidR="00515407" w:rsidRPr="00FA0368">
        <w:rPr>
          <w:rFonts w:cs="Arial"/>
          <w:szCs w:val="24"/>
        </w:rPr>
        <w:t xml:space="preserve"> pre-birth, for instance by domestic abuse of a mother or through parental alcohol and drug use.</w:t>
      </w:r>
      <w:r w:rsidR="00FA0368">
        <w:rPr>
          <w:rFonts w:cs="Arial"/>
          <w:szCs w:val="24"/>
        </w:rPr>
        <w:t xml:space="preserve"> </w:t>
      </w:r>
    </w:p>
    <w:p w:rsidR="000226FF" w:rsidRPr="00FA0368" w:rsidRDefault="00243AE3" w:rsidP="000226FF">
      <w:pPr>
        <w:rPr>
          <w:rFonts w:cs="Arial"/>
          <w:szCs w:val="24"/>
        </w:rPr>
      </w:pPr>
      <w:r>
        <w:rPr>
          <w:rFonts w:cs="Arial"/>
          <w:szCs w:val="24"/>
        </w:rPr>
        <w:t xml:space="preserve">7.2 </w:t>
      </w:r>
      <w:r w:rsidR="00A310E1" w:rsidRPr="000226FF">
        <w:rPr>
          <w:rFonts w:cs="Arial"/>
          <w:szCs w:val="24"/>
        </w:rPr>
        <w:t>Systemic pressures, such as poverty or homelessness, may exacerbate many forms of child abuse or neglect</w:t>
      </w:r>
      <w:r w:rsidR="000226FF" w:rsidRPr="000226FF">
        <w:rPr>
          <w:rFonts w:cs="Arial"/>
          <w:szCs w:val="24"/>
        </w:rPr>
        <w:t>. The way in which risk to a child is impacted by their wider circumstances should always be considered as part of an assessment and plan</w:t>
      </w:r>
      <w:r w:rsidR="002E6DA3">
        <w:rPr>
          <w:rFonts w:cs="Arial"/>
          <w:szCs w:val="24"/>
        </w:rPr>
        <w:t>.</w:t>
      </w:r>
    </w:p>
    <w:p w:rsidR="00515407" w:rsidRPr="00FA0368" w:rsidRDefault="00243AE3" w:rsidP="00FA0368">
      <w:pPr>
        <w:rPr>
          <w:rFonts w:cs="Arial"/>
          <w:szCs w:val="24"/>
        </w:rPr>
      </w:pPr>
      <w:bookmarkStart w:id="8" w:name="_Toc121413284"/>
      <w:r>
        <w:rPr>
          <w:rStyle w:val="Heading3Char"/>
          <w:rFonts w:cs="Arial"/>
        </w:rPr>
        <w:t xml:space="preserve">7.3 </w:t>
      </w:r>
      <w:r w:rsidR="00515407" w:rsidRPr="00FA0368">
        <w:rPr>
          <w:rStyle w:val="Heading3Char"/>
          <w:rFonts w:cs="Arial"/>
        </w:rPr>
        <w:t>Physical abuse</w:t>
      </w:r>
      <w:bookmarkEnd w:id="8"/>
      <w:r w:rsidR="00515407" w:rsidRPr="00FA0368">
        <w:rPr>
          <w:rFonts w:cs="Arial"/>
          <w:szCs w:val="24"/>
        </w:rPr>
        <w:t xml:space="preserve"> is causing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w:t>
      </w:r>
      <w:r w:rsidR="00275DA3">
        <w:rPr>
          <w:noProof/>
        </w:rPr>
        <w:t>All forms of physical punishment of children are against the law in Scotland regardless of personal attitudes towards reasonsable discipline.</w:t>
      </w:r>
    </w:p>
    <w:p w:rsidR="00515407" w:rsidRPr="00FA0368" w:rsidRDefault="00243AE3" w:rsidP="00FA0368">
      <w:pPr>
        <w:spacing w:after="0"/>
        <w:rPr>
          <w:rFonts w:cs="Arial"/>
          <w:szCs w:val="24"/>
        </w:rPr>
      </w:pPr>
      <w:bookmarkStart w:id="9" w:name="_Toc121413285"/>
      <w:r>
        <w:rPr>
          <w:rStyle w:val="Heading3Char"/>
          <w:rFonts w:cs="Arial"/>
        </w:rPr>
        <w:t xml:space="preserve">7.4 </w:t>
      </w:r>
      <w:r w:rsidR="00515407" w:rsidRPr="00FA0368">
        <w:rPr>
          <w:rStyle w:val="Heading3Char"/>
          <w:rFonts w:cs="Arial"/>
        </w:rPr>
        <w:t>Emotional abuse</w:t>
      </w:r>
      <w:bookmarkEnd w:id="9"/>
      <w:r w:rsidR="00515407" w:rsidRPr="00FA0368">
        <w:rPr>
          <w:rFonts w:cs="Arial"/>
          <w:szCs w:val="24"/>
        </w:rPr>
        <w:t xml:space="preserve"> is persistent emotional neglect or ill treatment of a child causing severe and lasting adverse effects on the child’s emotional development. ‘Persistent’ means there is a continuous or intermittent </w:t>
      </w:r>
      <w:r w:rsidR="00A310E1" w:rsidRPr="00FA0368">
        <w:rPr>
          <w:rFonts w:cs="Arial"/>
          <w:szCs w:val="24"/>
        </w:rPr>
        <w:t>pattern, which</w:t>
      </w:r>
      <w:r w:rsidR="00515407" w:rsidRPr="00FA0368">
        <w:rPr>
          <w:rFonts w:cs="Arial"/>
          <w:szCs w:val="24"/>
        </w:rPr>
        <w:t xml:space="preserve"> has caused, or is likely to cause, significant harm</w:t>
      </w:r>
      <w:r w:rsidR="00FA0368">
        <w:rPr>
          <w:rFonts w:cs="Arial"/>
          <w:szCs w:val="24"/>
        </w:rPr>
        <w:t xml:space="preserve">. </w:t>
      </w:r>
      <w:r w:rsidR="00515407" w:rsidRPr="00FA0368">
        <w:rPr>
          <w:rFonts w:cs="Arial"/>
          <w:szCs w:val="24"/>
        </w:rPr>
        <w:t xml:space="preserve">Emotional abuse is present to some extent in all types of ill treatment of a child, but it can also occur independently of other forms of abuse. It may involve: </w:t>
      </w:r>
    </w:p>
    <w:p w:rsidR="00515407" w:rsidRPr="00FA0368" w:rsidRDefault="00A310E1" w:rsidP="00625379">
      <w:pPr>
        <w:pStyle w:val="ListParagraph"/>
        <w:numPr>
          <w:ilvl w:val="0"/>
          <w:numId w:val="14"/>
        </w:numPr>
        <w:rPr>
          <w:rFonts w:cs="Arial"/>
          <w:szCs w:val="24"/>
        </w:rPr>
      </w:pPr>
      <w:r>
        <w:rPr>
          <w:rFonts w:cs="Arial"/>
          <w:szCs w:val="24"/>
        </w:rPr>
        <w:t>M</w:t>
      </w:r>
      <w:r w:rsidR="00DF2CDE" w:rsidRPr="00FA0368">
        <w:rPr>
          <w:rFonts w:cs="Arial"/>
          <w:szCs w:val="24"/>
        </w:rPr>
        <w:t>aking a child feel</w:t>
      </w:r>
      <w:r w:rsidR="00FA0368">
        <w:rPr>
          <w:rFonts w:cs="Arial"/>
          <w:szCs w:val="24"/>
        </w:rPr>
        <w:t xml:space="preserve"> </w:t>
      </w:r>
      <w:r w:rsidR="00515407" w:rsidRPr="00FA0368">
        <w:rPr>
          <w:rFonts w:cs="Arial"/>
          <w:szCs w:val="24"/>
        </w:rPr>
        <w:t xml:space="preserve">that they are worthless or unloved, inadequate or valued only </w:t>
      </w:r>
      <w:r w:rsidR="00DF2CDE" w:rsidRPr="00FA0368">
        <w:rPr>
          <w:rFonts w:cs="Arial"/>
          <w:szCs w:val="24"/>
        </w:rPr>
        <w:t>because</w:t>
      </w:r>
      <w:r w:rsidR="00515407" w:rsidRPr="00FA0368">
        <w:rPr>
          <w:rFonts w:cs="Arial"/>
          <w:szCs w:val="24"/>
        </w:rPr>
        <w:t xml:space="preserve"> they meet the needs of another person</w:t>
      </w:r>
      <w:r w:rsidR="009734C7">
        <w:rPr>
          <w:rFonts w:cs="Arial"/>
          <w:szCs w:val="24"/>
        </w:rPr>
        <w:t>;</w:t>
      </w:r>
    </w:p>
    <w:p w:rsidR="00515407" w:rsidRPr="00FA0368" w:rsidRDefault="00A539E2" w:rsidP="00625379">
      <w:pPr>
        <w:pStyle w:val="ListParagraph"/>
        <w:numPr>
          <w:ilvl w:val="0"/>
          <w:numId w:val="14"/>
        </w:numPr>
        <w:rPr>
          <w:rFonts w:cs="Arial"/>
          <w:szCs w:val="24"/>
        </w:rPr>
      </w:pPr>
      <w:r w:rsidRPr="00FA0368">
        <w:rPr>
          <w:rFonts w:cs="Arial"/>
          <w:szCs w:val="24"/>
        </w:rPr>
        <w:t>Having unrealistic expectations or imposing</w:t>
      </w:r>
      <w:r w:rsidR="00515407" w:rsidRPr="00FA0368">
        <w:rPr>
          <w:rFonts w:cs="Arial"/>
          <w:szCs w:val="24"/>
        </w:rPr>
        <w:t xml:space="preserve"> demands inappropriate for their age or stage of development</w:t>
      </w:r>
      <w:r w:rsidR="009734C7">
        <w:rPr>
          <w:rFonts w:cs="Arial"/>
          <w:szCs w:val="24"/>
        </w:rPr>
        <w:t>;</w:t>
      </w:r>
      <w:r w:rsidR="00515407" w:rsidRPr="00FA0368">
        <w:rPr>
          <w:rFonts w:cs="Arial"/>
          <w:szCs w:val="24"/>
        </w:rPr>
        <w:t xml:space="preserve"> </w:t>
      </w:r>
    </w:p>
    <w:p w:rsidR="00515407" w:rsidRPr="00FA0368" w:rsidRDefault="00A310E1" w:rsidP="00625379">
      <w:pPr>
        <w:pStyle w:val="ListParagraph"/>
        <w:numPr>
          <w:ilvl w:val="0"/>
          <w:numId w:val="14"/>
        </w:numPr>
        <w:rPr>
          <w:rFonts w:cs="Arial"/>
          <w:szCs w:val="24"/>
        </w:rPr>
      </w:pPr>
      <w:r>
        <w:rPr>
          <w:rFonts w:cs="Arial"/>
          <w:szCs w:val="24"/>
        </w:rPr>
        <w:t>R</w:t>
      </w:r>
      <w:r w:rsidR="00515407" w:rsidRPr="00FA0368">
        <w:rPr>
          <w:rFonts w:cs="Arial"/>
          <w:szCs w:val="24"/>
        </w:rPr>
        <w:t>epeated silencing, ridiculing or intimidation</w:t>
      </w:r>
      <w:r w:rsidR="009734C7">
        <w:rPr>
          <w:rFonts w:cs="Arial"/>
          <w:szCs w:val="24"/>
        </w:rPr>
        <w:t>;</w:t>
      </w:r>
      <w:r w:rsidR="00515407" w:rsidRPr="00FA0368">
        <w:rPr>
          <w:rFonts w:cs="Arial"/>
          <w:szCs w:val="24"/>
        </w:rPr>
        <w:t xml:space="preserve"> </w:t>
      </w:r>
    </w:p>
    <w:p w:rsidR="00515407" w:rsidRPr="00FA0368" w:rsidRDefault="00A310E1" w:rsidP="00625379">
      <w:pPr>
        <w:pStyle w:val="ListParagraph"/>
        <w:numPr>
          <w:ilvl w:val="0"/>
          <w:numId w:val="14"/>
        </w:numPr>
        <w:rPr>
          <w:rFonts w:cs="Arial"/>
          <w:szCs w:val="24"/>
        </w:rPr>
      </w:pPr>
      <w:r>
        <w:rPr>
          <w:rFonts w:cs="Arial"/>
          <w:szCs w:val="24"/>
        </w:rPr>
        <w:t>E</w:t>
      </w:r>
      <w:r w:rsidR="00515407" w:rsidRPr="00FA0368">
        <w:rPr>
          <w:rFonts w:cs="Arial"/>
          <w:szCs w:val="24"/>
        </w:rPr>
        <w:t>xtreme overprotection, such that a child is harmed by prevention of learning, exploration and social development</w:t>
      </w:r>
      <w:r w:rsidR="009734C7">
        <w:rPr>
          <w:rFonts w:cs="Arial"/>
          <w:szCs w:val="24"/>
        </w:rPr>
        <w:t>;</w:t>
      </w:r>
      <w:r w:rsidR="00515407" w:rsidRPr="00FA0368">
        <w:rPr>
          <w:rFonts w:cs="Arial"/>
          <w:szCs w:val="24"/>
        </w:rPr>
        <w:t xml:space="preserve"> </w:t>
      </w:r>
      <w:r w:rsidR="00445561">
        <w:rPr>
          <w:rFonts w:cs="Arial"/>
          <w:szCs w:val="24"/>
        </w:rPr>
        <w:t>and/or</w:t>
      </w:r>
    </w:p>
    <w:p w:rsidR="00515407" w:rsidRPr="00FA0368" w:rsidRDefault="00A310E1" w:rsidP="00625379">
      <w:pPr>
        <w:pStyle w:val="ListParagraph"/>
        <w:numPr>
          <w:ilvl w:val="0"/>
          <w:numId w:val="14"/>
        </w:numPr>
        <w:rPr>
          <w:rFonts w:cs="Arial"/>
          <w:szCs w:val="24"/>
        </w:rPr>
      </w:pPr>
      <w:r w:rsidRPr="00FA0368">
        <w:rPr>
          <w:rFonts w:cs="Arial"/>
          <w:szCs w:val="24"/>
        </w:rPr>
        <w:t>Seeing</w:t>
      </w:r>
      <w:r w:rsidR="00515407" w:rsidRPr="00FA0368">
        <w:rPr>
          <w:rFonts w:cs="Arial"/>
          <w:szCs w:val="24"/>
        </w:rPr>
        <w:t xml:space="preserve"> or hearing the abuse of another (in accordance with the Domestic Abuse (Scotland) Act 2018</w:t>
      </w:r>
      <w:r w:rsidR="009734C7">
        <w:rPr>
          <w:rFonts w:cs="Arial"/>
          <w:szCs w:val="24"/>
        </w:rPr>
        <w:t>).</w:t>
      </w:r>
    </w:p>
    <w:p w:rsidR="00515407" w:rsidRPr="00FA0368" w:rsidRDefault="00515407" w:rsidP="00FA0368">
      <w:pPr>
        <w:pStyle w:val="ListParagraph"/>
        <w:rPr>
          <w:rFonts w:cs="Arial"/>
          <w:szCs w:val="24"/>
        </w:rPr>
      </w:pPr>
    </w:p>
    <w:p w:rsidR="00C0431C" w:rsidRPr="00FA0368" w:rsidRDefault="00243AE3" w:rsidP="00FA0368">
      <w:pPr>
        <w:rPr>
          <w:rFonts w:cs="Arial"/>
          <w:szCs w:val="24"/>
        </w:rPr>
      </w:pPr>
      <w:bookmarkStart w:id="10" w:name="_Toc121413286"/>
      <w:r>
        <w:rPr>
          <w:rStyle w:val="Heading3Char"/>
          <w:rFonts w:cs="Arial"/>
        </w:rPr>
        <w:t xml:space="preserve">7.5 </w:t>
      </w:r>
      <w:r w:rsidR="00C0431C" w:rsidRPr="00FA0368">
        <w:rPr>
          <w:rStyle w:val="Heading3Char"/>
          <w:rFonts w:cs="Arial"/>
        </w:rPr>
        <w:t>Child sexual abuse (CSA)</w:t>
      </w:r>
      <w:bookmarkEnd w:id="10"/>
      <w:r w:rsidR="00C0431C" w:rsidRPr="00FA0368">
        <w:rPr>
          <w:rFonts w:cs="Arial"/>
          <w:szCs w:val="24"/>
        </w:rPr>
        <w:t xml:space="preserve"> is an act that involves a child under 16 years of age in any activity for the sexual gratification of another person, whether or not it is claimed that the child either consented or assented. Sexual abuse involves forcing or enticing a child to take part in sexual activities, whether or not the child is aware of what is happening. Children under the age of 13 do not have capacity to give consent to sexual activity. </w:t>
      </w:r>
    </w:p>
    <w:p w:rsidR="00C0431C" w:rsidRPr="00FA0368" w:rsidRDefault="00243AE3" w:rsidP="00FA0368">
      <w:pPr>
        <w:rPr>
          <w:rFonts w:cs="Arial"/>
          <w:szCs w:val="24"/>
        </w:rPr>
      </w:pPr>
      <w:r>
        <w:rPr>
          <w:rFonts w:cs="Arial"/>
          <w:szCs w:val="24"/>
        </w:rPr>
        <w:t xml:space="preserve">7.6 </w:t>
      </w:r>
      <w:r w:rsidR="00C0431C" w:rsidRPr="00FA0368">
        <w:rPr>
          <w:rFonts w:cs="Arial"/>
          <w:szCs w:val="24"/>
        </w:rPr>
        <w:t xml:space="preserve">For those who may be victims of sexual offences aged 16-17 and who are at risk of significant harm, child protection procedures should be considered, and must be applied when there is concern about sexual exploitation or trafficking. </w:t>
      </w:r>
    </w:p>
    <w:p w:rsidR="00C0431C" w:rsidRPr="00FA0368" w:rsidRDefault="00243AE3" w:rsidP="00FA0368">
      <w:pPr>
        <w:rPr>
          <w:rFonts w:cs="Arial"/>
          <w:szCs w:val="24"/>
        </w:rPr>
      </w:pPr>
      <w:r>
        <w:rPr>
          <w:rFonts w:cs="Arial"/>
          <w:szCs w:val="24"/>
        </w:rPr>
        <w:t xml:space="preserve">7.7 </w:t>
      </w:r>
      <w:r w:rsidR="00C0431C" w:rsidRPr="00FA0368">
        <w:rPr>
          <w:rFonts w:cs="Arial"/>
          <w:szCs w:val="24"/>
        </w:rPr>
        <w:t>Sexual abuse may involve physical contact, including penetrative or non-penetrative acts or may involve non-contact activities, such as involving children in looking at, or in the production of, indecent images, or in watching sexual activities, using sexual language towards a child, or encouraging children to behave in sexually inappropriate ways.</w:t>
      </w:r>
    </w:p>
    <w:p w:rsidR="00515407" w:rsidRDefault="00243AE3" w:rsidP="00FA0368">
      <w:pPr>
        <w:rPr>
          <w:rFonts w:cs="Arial"/>
          <w:szCs w:val="24"/>
        </w:rPr>
      </w:pPr>
      <w:bookmarkStart w:id="11" w:name="_Toc121413287"/>
      <w:r>
        <w:rPr>
          <w:rStyle w:val="Heading3Char"/>
          <w:rFonts w:cs="Arial"/>
        </w:rPr>
        <w:t xml:space="preserve">7.8 </w:t>
      </w:r>
      <w:r w:rsidR="00515407" w:rsidRPr="00FA0368">
        <w:rPr>
          <w:rStyle w:val="Heading3Char"/>
          <w:rFonts w:cs="Arial"/>
        </w:rPr>
        <w:t>Child sexual exploitation</w:t>
      </w:r>
      <w:bookmarkEnd w:id="11"/>
      <w:r w:rsidR="00515407" w:rsidRPr="00FA0368">
        <w:rPr>
          <w:rFonts w:cs="Arial"/>
          <w:szCs w:val="24"/>
        </w:rPr>
        <w:t xml:space="preserve"> (CSE) 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The victim may have been sexually exploited even if the sexual activity appears consensual. Child sexual exploitation does not always involve physical contact. It can also occur </w:t>
      </w:r>
      <w:r w:rsidR="00B223B9">
        <w:rPr>
          <w:rFonts w:cs="Arial"/>
          <w:szCs w:val="24"/>
        </w:rPr>
        <w:t>online</w:t>
      </w:r>
      <w:r w:rsidR="00515407" w:rsidRPr="00FA0368">
        <w:rPr>
          <w:rFonts w:cs="Arial"/>
          <w:szCs w:val="24"/>
        </w:rPr>
        <w:t xml:space="preserve">. </w:t>
      </w:r>
    </w:p>
    <w:p w:rsidR="003A3549" w:rsidRPr="00FA0368" w:rsidRDefault="00243AE3" w:rsidP="00FA0368">
      <w:pPr>
        <w:rPr>
          <w:rFonts w:cs="Arial"/>
          <w:szCs w:val="24"/>
        </w:rPr>
      </w:pPr>
      <w:r>
        <w:rPr>
          <w:rFonts w:cs="Arial"/>
          <w:szCs w:val="24"/>
        </w:rPr>
        <w:t xml:space="preserve">7.9 </w:t>
      </w:r>
      <w:r w:rsidR="003A3549" w:rsidRPr="00FA0368">
        <w:rPr>
          <w:rFonts w:cs="Arial"/>
          <w:szCs w:val="24"/>
        </w:rPr>
        <w:t>It is important to remember that victims of child sexual exploitation (CSE) may not recognise the abuse and may regard themselves as being in a consensual sexual relationship.</w:t>
      </w:r>
    </w:p>
    <w:p w:rsidR="00515407" w:rsidRPr="00FA0368" w:rsidRDefault="00243AE3" w:rsidP="00FA0368">
      <w:pPr>
        <w:rPr>
          <w:rFonts w:cs="Arial"/>
          <w:szCs w:val="24"/>
        </w:rPr>
      </w:pPr>
      <w:bookmarkStart w:id="12" w:name="_Toc121413288"/>
      <w:r>
        <w:rPr>
          <w:rStyle w:val="Heading3Char"/>
          <w:rFonts w:cs="Arial"/>
        </w:rPr>
        <w:t xml:space="preserve">7.10 </w:t>
      </w:r>
      <w:r w:rsidR="00515407" w:rsidRPr="00FA0368">
        <w:rPr>
          <w:rStyle w:val="Heading3Char"/>
          <w:rFonts w:cs="Arial"/>
        </w:rPr>
        <w:t>Criminal exploitation</w:t>
      </w:r>
      <w:bookmarkEnd w:id="12"/>
      <w:r w:rsidR="00515407" w:rsidRPr="00FA0368">
        <w:rPr>
          <w:rFonts w:cs="Arial"/>
          <w:szCs w:val="24"/>
        </w:rPr>
        <w:t xml:space="preserve"> </w:t>
      </w:r>
      <w:r w:rsidR="009734C7">
        <w:rPr>
          <w:rFonts w:cs="Arial"/>
          <w:szCs w:val="24"/>
        </w:rPr>
        <w:t>A</w:t>
      </w:r>
      <w:r w:rsidR="00515407" w:rsidRPr="00FA0368">
        <w:rPr>
          <w:rFonts w:cs="Arial"/>
          <w:szCs w:val="24"/>
        </w:rPr>
        <w:t xml:space="preserve">n individual or group </w:t>
      </w:r>
      <w:r w:rsidR="009734C7">
        <w:rPr>
          <w:rFonts w:cs="Arial"/>
          <w:szCs w:val="24"/>
        </w:rPr>
        <w:t xml:space="preserve">may use </w:t>
      </w:r>
      <w:r w:rsidR="00515407" w:rsidRPr="00FA0368">
        <w:rPr>
          <w:rFonts w:cs="Arial"/>
          <w:szCs w:val="24"/>
        </w:rPr>
        <w:t>an imbalance of power to coerce, control, manipulate or deceive a child under the age of 18 into any criminal activity in exchange for something the victim needs or wants, or for the financial or other advantage of the perpetrator or facilitator. Violence or the threat of violence may feature. The victim may have been criminally exploited, even if the</w:t>
      </w:r>
      <w:r w:rsidR="009734C7">
        <w:rPr>
          <w:rFonts w:cs="Arial"/>
          <w:szCs w:val="24"/>
        </w:rPr>
        <w:t xml:space="preserve">y appear to have agreed to the </w:t>
      </w:r>
      <w:r w:rsidR="00515407" w:rsidRPr="00FA0368">
        <w:rPr>
          <w:rFonts w:cs="Arial"/>
          <w:szCs w:val="24"/>
        </w:rPr>
        <w:t>activity</w:t>
      </w:r>
      <w:r w:rsidR="009734C7">
        <w:rPr>
          <w:rFonts w:cs="Arial"/>
          <w:szCs w:val="24"/>
        </w:rPr>
        <w:t>.</w:t>
      </w:r>
      <w:r w:rsidR="00515407" w:rsidRPr="00FA0368">
        <w:rPr>
          <w:rFonts w:cs="Arial"/>
          <w:szCs w:val="24"/>
        </w:rPr>
        <w:t xml:space="preserve"> Child </w:t>
      </w:r>
      <w:r w:rsidR="00AA1708" w:rsidRPr="00FA0368">
        <w:rPr>
          <w:rFonts w:cs="Arial"/>
          <w:szCs w:val="24"/>
        </w:rPr>
        <w:t>c</w:t>
      </w:r>
      <w:r w:rsidR="00AA1708">
        <w:rPr>
          <w:rFonts w:cs="Arial"/>
          <w:szCs w:val="24"/>
        </w:rPr>
        <w:t>r</w:t>
      </w:r>
      <w:r w:rsidR="00AA1708" w:rsidRPr="00FA0368">
        <w:rPr>
          <w:rFonts w:cs="Arial"/>
          <w:szCs w:val="24"/>
        </w:rPr>
        <w:t>iminal</w:t>
      </w:r>
      <w:r w:rsidR="00515407" w:rsidRPr="00FA0368">
        <w:rPr>
          <w:rFonts w:cs="Arial"/>
          <w:szCs w:val="24"/>
        </w:rPr>
        <w:t xml:space="preserve"> exploitation </w:t>
      </w:r>
      <w:r w:rsidR="00515407" w:rsidRPr="00B223B9">
        <w:rPr>
          <w:rFonts w:cs="Arial"/>
          <w:szCs w:val="24"/>
        </w:rPr>
        <w:t xml:space="preserve">may </w:t>
      </w:r>
      <w:r w:rsidR="00117327">
        <w:rPr>
          <w:rFonts w:cs="Arial"/>
          <w:szCs w:val="24"/>
        </w:rPr>
        <w:t>happen in person or</w:t>
      </w:r>
      <w:r w:rsidR="00515407" w:rsidRPr="00B223B9">
        <w:rPr>
          <w:rFonts w:cs="Arial"/>
          <w:szCs w:val="24"/>
        </w:rPr>
        <w:t xml:space="preserve"> </w:t>
      </w:r>
      <w:r w:rsidR="00B223B9">
        <w:rPr>
          <w:rFonts w:cs="Arial"/>
          <w:szCs w:val="24"/>
        </w:rPr>
        <w:t>online</w:t>
      </w:r>
      <w:r w:rsidR="00515407" w:rsidRPr="00B223B9">
        <w:rPr>
          <w:rFonts w:cs="Arial"/>
          <w:szCs w:val="24"/>
        </w:rPr>
        <w:t xml:space="preserve">. </w:t>
      </w:r>
      <w:r w:rsidR="00117327">
        <w:rPr>
          <w:rFonts w:cs="Arial"/>
          <w:szCs w:val="24"/>
        </w:rPr>
        <w:t xml:space="preserve">It </w:t>
      </w:r>
      <w:r w:rsidR="00515407" w:rsidRPr="00B223B9">
        <w:rPr>
          <w:rFonts w:cs="Arial"/>
          <w:szCs w:val="24"/>
        </w:rPr>
        <w:t>may</w:t>
      </w:r>
      <w:r w:rsidR="00515407" w:rsidRPr="00FA0368">
        <w:rPr>
          <w:rFonts w:cs="Arial"/>
          <w:szCs w:val="24"/>
        </w:rPr>
        <w:t xml:space="preserve"> involve gangs a</w:t>
      </w:r>
      <w:r w:rsidR="00665822" w:rsidRPr="00FA0368">
        <w:rPr>
          <w:rFonts w:cs="Arial"/>
          <w:szCs w:val="24"/>
        </w:rPr>
        <w:t>nd organised criminal networks, for example using children to store, move or sell drugs or money</w:t>
      </w:r>
      <w:r w:rsidR="00A539E2" w:rsidRPr="00FA0368">
        <w:rPr>
          <w:rFonts w:cs="Arial"/>
          <w:szCs w:val="24"/>
        </w:rPr>
        <w:t xml:space="preserve"> (</w:t>
      </w:r>
      <w:r w:rsidR="00EA08FB" w:rsidRPr="00FA0368">
        <w:rPr>
          <w:rFonts w:cs="Arial"/>
          <w:szCs w:val="24"/>
        </w:rPr>
        <w:t>known as ‘county lines’)</w:t>
      </w:r>
      <w:r w:rsidR="00665822" w:rsidRPr="00FA0368">
        <w:rPr>
          <w:rFonts w:cs="Arial"/>
          <w:szCs w:val="24"/>
        </w:rPr>
        <w:t>.</w:t>
      </w:r>
      <w:r w:rsidR="00FA0368">
        <w:rPr>
          <w:rFonts w:cs="Arial"/>
          <w:szCs w:val="24"/>
        </w:rPr>
        <w:t xml:space="preserve"> </w:t>
      </w:r>
      <w:r w:rsidR="00515407" w:rsidRPr="00FA0368">
        <w:rPr>
          <w:rFonts w:cs="Arial"/>
          <w:szCs w:val="24"/>
        </w:rPr>
        <w:t xml:space="preserve">Coercion, intimidation, violence (including sexual violence) and weapons may be involved. </w:t>
      </w:r>
    </w:p>
    <w:p w:rsidR="00515407" w:rsidRPr="00FA0368" w:rsidRDefault="00243AE3" w:rsidP="00FA0368">
      <w:pPr>
        <w:rPr>
          <w:rFonts w:cs="Arial"/>
          <w:szCs w:val="24"/>
        </w:rPr>
      </w:pPr>
      <w:bookmarkStart w:id="13" w:name="_Toc121413289"/>
      <w:r>
        <w:rPr>
          <w:rStyle w:val="Heading3Char"/>
          <w:rFonts w:cs="Arial"/>
        </w:rPr>
        <w:t xml:space="preserve">7.11 </w:t>
      </w:r>
      <w:r w:rsidR="00515407" w:rsidRPr="00FA0368">
        <w:rPr>
          <w:rStyle w:val="Heading3Char"/>
          <w:rFonts w:cs="Arial"/>
        </w:rPr>
        <w:t>Child trafficking</w:t>
      </w:r>
      <w:bookmarkEnd w:id="13"/>
      <w:r w:rsidR="00FA0368">
        <w:rPr>
          <w:rFonts w:cs="Arial"/>
          <w:szCs w:val="24"/>
        </w:rPr>
        <w:t xml:space="preserve"> </w:t>
      </w:r>
      <w:r w:rsidR="00515407" w:rsidRPr="00FA0368">
        <w:rPr>
          <w:rFonts w:cs="Arial"/>
          <w:szCs w:val="24"/>
        </w:rPr>
        <w:t>involves the recruitment, transportation, transfer, harbouring or receipt,</w:t>
      </w:r>
      <w:r w:rsidR="000F1680">
        <w:rPr>
          <w:rFonts w:cs="Arial"/>
          <w:szCs w:val="24"/>
        </w:rPr>
        <w:t xml:space="preserve"> </w:t>
      </w:r>
      <w:r w:rsidR="00515407" w:rsidRPr="00FA0368">
        <w:rPr>
          <w:rFonts w:cs="Arial"/>
          <w:szCs w:val="24"/>
        </w:rPr>
        <w:t xml:space="preserve">exchange or transfer of control of a child under the age of 18 years for the purposes of exploitation. Transfer or movement can be within an area and does not have to be across borders. </w:t>
      </w:r>
      <w:r w:rsidR="009734C7">
        <w:rPr>
          <w:rFonts w:cs="Arial"/>
          <w:szCs w:val="24"/>
        </w:rPr>
        <w:t>R</w:t>
      </w:r>
      <w:r w:rsidR="00515407" w:rsidRPr="00FA0368">
        <w:rPr>
          <w:rFonts w:cs="Arial"/>
          <w:szCs w:val="24"/>
        </w:rPr>
        <w:t xml:space="preserve">easons for trafficking include sexual, criminal and financial exploitation, forced labour, removal of organs, illegal adoption, and forced or illegal marriage. </w:t>
      </w:r>
    </w:p>
    <w:p w:rsidR="00515407" w:rsidRPr="00FA0368" w:rsidRDefault="00243AE3" w:rsidP="00FA0368">
      <w:pPr>
        <w:rPr>
          <w:rFonts w:cs="Arial"/>
          <w:szCs w:val="24"/>
        </w:rPr>
      </w:pPr>
      <w:bookmarkStart w:id="14" w:name="_Toc121413290"/>
      <w:r>
        <w:rPr>
          <w:rStyle w:val="Heading3Char"/>
          <w:rFonts w:cs="Arial"/>
        </w:rPr>
        <w:t xml:space="preserve">7.12 </w:t>
      </w:r>
      <w:r w:rsidR="00515407" w:rsidRPr="00FA0368">
        <w:rPr>
          <w:rStyle w:val="Heading3Char"/>
          <w:rFonts w:cs="Arial"/>
        </w:rPr>
        <w:t>Neglect</w:t>
      </w:r>
      <w:bookmarkEnd w:id="14"/>
      <w:r w:rsidR="00515407" w:rsidRPr="00FA0368">
        <w:rPr>
          <w:rFonts w:cs="Arial"/>
          <w:szCs w:val="24"/>
        </w:rPr>
        <w:t xml:space="preserve"> </w:t>
      </w:r>
      <w:r w:rsidR="009734C7">
        <w:rPr>
          <w:rFonts w:cs="Arial"/>
          <w:szCs w:val="24"/>
        </w:rPr>
        <w:t>is the</w:t>
      </w:r>
      <w:r w:rsidR="009734C7" w:rsidRPr="00FA0368">
        <w:rPr>
          <w:rFonts w:cs="Arial"/>
          <w:szCs w:val="24"/>
        </w:rPr>
        <w:t xml:space="preserve"> </w:t>
      </w:r>
      <w:r w:rsidR="00515407" w:rsidRPr="00FA0368">
        <w:rPr>
          <w:rFonts w:cs="Arial"/>
          <w:szCs w:val="24"/>
        </w:rPr>
        <w:t xml:space="preserve">persistent failure to meet a child’s basic physical and/or psychological needs, which is likely to result in the serious impairment of the child’s health or development. Single instances of neglectful behaviour may cause significant harm. Early signs of neglect indicate the need for support to prevent harm. </w:t>
      </w:r>
    </w:p>
    <w:p w:rsidR="00515407" w:rsidRPr="00FA0368" w:rsidRDefault="00243AE3" w:rsidP="00FA0368">
      <w:pPr>
        <w:rPr>
          <w:rFonts w:cs="Arial"/>
          <w:szCs w:val="24"/>
        </w:rPr>
      </w:pPr>
      <w:r>
        <w:rPr>
          <w:rFonts w:cs="Arial"/>
          <w:szCs w:val="24"/>
        </w:rPr>
        <w:t xml:space="preserve">7.13 </w:t>
      </w:r>
      <w:r w:rsidR="00515407" w:rsidRPr="00FA0368">
        <w:rPr>
          <w:rFonts w:cs="Arial"/>
          <w:szCs w:val="24"/>
        </w:rPr>
        <w:t>Once a child is born, neglect may involve failing</w:t>
      </w:r>
      <w:r w:rsidR="009734C7">
        <w:rPr>
          <w:rFonts w:cs="Arial"/>
          <w:szCs w:val="24"/>
        </w:rPr>
        <w:t>:</w:t>
      </w:r>
      <w:r w:rsidR="00515407" w:rsidRPr="00FA0368">
        <w:rPr>
          <w:rFonts w:cs="Arial"/>
          <w:szCs w:val="24"/>
        </w:rPr>
        <w:t xml:space="preserve"> to provide adequate food, clothing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w:t>
      </w:r>
    </w:p>
    <w:p w:rsidR="009A6833" w:rsidRDefault="00243AE3" w:rsidP="009A6833">
      <w:pPr>
        <w:pStyle w:val="CommentText"/>
      </w:pPr>
      <w:bookmarkStart w:id="15" w:name="_Toc121413291"/>
      <w:r>
        <w:rPr>
          <w:rStyle w:val="Heading3Char"/>
          <w:rFonts w:cs="Arial"/>
        </w:rPr>
        <w:t xml:space="preserve">7.14 </w:t>
      </w:r>
      <w:r w:rsidR="00260104" w:rsidRPr="00FA0368">
        <w:rPr>
          <w:rStyle w:val="Heading3Char"/>
          <w:rFonts w:cs="Arial"/>
        </w:rPr>
        <w:t>Female genital mutilation</w:t>
      </w:r>
      <w:bookmarkEnd w:id="15"/>
      <w:r w:rsidR="00260104" w:rsidRPr="00FA0368">
        <w:rPr>
          <w:rFonts w:cs="Arial"/>
          <w:szCs w:val="24"/>
        </w:rPr>
        <w:t xml:space="preserve"> </w:t>
      </w:r>
      <w:r w:rsidR="00B5062D" w:rsidRPr="009A6833">
        <w:rPr>
          <w:sz w:val="24"/>
          <w:szCs w:val="24"/>
        </w:rPr>
        <w:t xml:space="preserve">is an extreme form of gender-based </w:t>
      </w:r>
      <w:r w:rsidR="00A310E1" w:rsidRPr="009A6833">
        <w:rPr>
          <w:sz w:val="24"/>
          <w:szCs w:val="24"/>
        </w:rPr>
        <w:t>abuse, which</w:t>
      </w:r>
      <w:r w:rsidR="00B5062D" w:rsidRPr="009A6833">
        <w:rPr>
          <w:sz w:val="24"/>
          <w:szCs w:val="24"/>
        </w:rPr>
        <w:t xml:space="preserve"> causes significant and lifelong physical and emotional harm and</w:t>
      </w:r>
      <w:r w:rsidR="00B5062D" w:rsidRPr="009A6833">
        <w:rPr>
          <w:rFonts w:cs="Arial"/>
          <w:sz w:val="24"/>
          <w:szCs w:val="24"/>
        </w:rPr>
        <w:t xml:space="preserve"> </w:t>
      </w:r>
      <w:r w:rsidR="00260104" w:rsidRPr="009A6833">
        <w:rPr>
          <w:rFonts w:cs="Arial"/>
          <w:sz w:val="24"/>
          <w:szCs w:val="24"/>
        </w:rPr>
        <w:t xml:space="preserve">involves partial or total removal of the external female genitalia, or other injury to the female genital organs for non-medical reasons. Such procedures are usually </w:t>
      </w:r>
      <w:r w:rsidR="00283621" w:rsidRPr="009A6833">
        <w:rPr>
          <w:rFonts w:cs="Arial"/>
          <w:sz w:val="24"/>
          <w:szCs w:val="24"/>
        </w:rPr>
        <w:t xml:space="preserve">carried out </w:t>
      </w:r>
      <w:r w:rsidR="00260104" w:rsidRPr="009A6833">
        <w:rPr>
          <w:rFonts w:cs="Arial"/>
          <w:sz w:val="24"/>
          <w:szCs w:val="24"/>
        </w:rPr>
        <w:t xml:space="preserve">on children and are a criminal offence in </w:t>
      </w:r>
      <w:r w:rsidR="009A6833">
        <w:rPr>
          <w:rFonts w:cs="Arial"/>
          <w:sz w:val="24"/>
          <w:szCs w:val="24"/>
        </w:rPr>
        <w:t>the UK</w:t>
      </w:r>
      <w:r w:rsidR="00260104" w:rsidRPr="009A6833">
        <w:rPr>
          <w:rFonts w:cs="Arial"/>
          <w:sz w:val="24"/>
          <w:szCs w:val="24"/>
        </w:rPr>
        <w:t xml:space="preserve">. </w:t>
      </w:r>
      <w:r w:rsidR="009A6833" w:rsidRPr="009A6833">
        <w:rPr>
          <w:bCs/>
          <w:sz w:val="24"/>
          <w:szCs w:val="24"/>
        </w:rPr>
        <w:t>Cultural considerations and sensitivities should not override the need of professionals to take action to protect a child at risk.</w:t>
      </w:r>
    </w:p>
    <w:p w:rsidR="00260104" w:rsidRPr="00FA0368" w:rsidRDefault="00260104" w:rsidP="00FA0368">
      <w:pPr>
        <w:rPr>
          <w:rFonts w:cs="Arial"/>
          <w:szCs w:val="24"/>
        </w:rPr>
      </w:pPr>
    </w:p>
    <w:p w:rsidR="00920FBA" w:rsidRPr="00FA0368" w:rsidRDefault="00243AE3" w:rsidP="00FA0368">
      <w:pPr>
        <w:pStyle w:val="Heading3"/>
        <w:spacing w:after="160"/>
        <w:rPr>
          <w:rFonts w:cs="Arial"/>
        </w:rPr>
      </w:pPr>
      <w:bookmarkStart w:id="16" w:name="_Toc121413292"/>
      <w:r>
        <w:rPr>
          <w:rFonts w:cs="Arial"/>
        </w:rPr>
        <w:t xml:space="preserve">7.15 </w:t>
      </w:r>
      <w:r w:rsidR="00260104" w:rsidRPr="00FA0368">
        <w:rPr>
          <w:rFonts w:cs="Arial"/>
        </w:rPr>
        <w:t>Forced marriage</w:t>
      </w:r>
      <w:bookmarkEnd w:id="16"/>
      <w:r w:rsidR="00FA0368">
        <w:rPr>
          <w:rFonts w:cs="Arial"/>
        </w:rPr>
        <w:t xml:space="preserve"> </w:t>
      </w:r>
    </w:p>
    <w:p w:rsidR="00E04804" w:rsidRPr="000226FF" w:rsidRDefault="00B841F1" w:rsidP="00FA0368">
      <w:pPr>
        <w:pStyle w:val="Default"/>
        <w:spacing w:after="160"/>
        <w:rPr>
          <w:sz w:val="23"/>
          <w:szCs w:val="23"/>
        </w:rPr>
      </w:pPr>
      <w:r w:rsidRPr="000226FF">
        <w:rPr>
          <w:sz w:val="23"/>
          <w:szCs w:val="23"/>
        </w:rPr>
        <w:t>A forced marriage is where one or both people do not or cannot consent to marriage and undue pressure or coercion is used</w:t>
      </w:r>
      <w:r w:rsidR="00EE6D96" w:rsidRPr="000226FF">
        <w:rPr>
          <w:sz w:val="23"/>
          <w:szCs w:val="23"/>
        </w:rPr>
        <w:t>. It is recognised in the UK as a form of violence against women</w:t>
      </w:r>
      <w:r w:rsidR="00283621">
        <w:rPr>
          <w:sz w:val="23"/>
          <w:szCs w:val="23"/>
        </w:rPr>
        <w:t>,</w:t>
      </w:r>
      <w:r w:rsidR="00EE6D96" w:rsidRPr="000226FF">
        <w:rPr>
          <w:sz w:val="23"/>
          <w:szCs w:val="23"/>
        </w:rPr>
        <w:t xml:space="preserve"> men</w:t>
      </w:r>
      <w:r w:rsidR="00283621">
        <w:rPr>
          <w:sz w:val="23"/>
          <w:szCs w:val="23"/>
        </w:rPr>
        <w:t xml:space="preserve"> and children </w:t>
      </w:r>
      <w:r w:rsidR="00EE6D96" w:rsidRPr="000226FF">
        <w:rPr>
          <w:sz w:val="23"/>
          <w:szCs w:val="23"/>
        </w:rPr>
        <w:t>and</w:t>
      </w:r>
      <w:r w:rsidR="00283621">
        <w:rPr>
          <w:sz w:val="23"/>
          <w:szCs w:val="23"/>
        </w:rPr>
        <w:t xml:space="preserve"> is</w:t>
      </w:r>
      <w:r w:rsidR="00EE6D96" w:rsidRPr="000226FF">
        <w:rPr>
          <w:sz w:val="23"/>
          <w:szCs w:val="23"/>
        </w:rPr>
        <w:t xml:space="preserve"> a fundamental abuse of human rights. The pressure put on people to marry against their will can be physical (including threats, actual physical violence and sexual violence) or emotional and psychological (for example, when someone is made to feel they are bringing shame on their family). Financial abuse (taking wages or not giving the person any money) can also be a factor.</w:t>
      </w:r>
      <w:r w:rsidR="00E04804" w:rsidRPr="000226FF">
        <w:rPr>
          <w:sz w:val="23"/>
          <w:szCs w:val="23"/>
        </w:rPr>
        <w:t xml:space="preserve"> Parents who force their children to marry often justify their behaviour as protecting their children, building stronger families and preserving cultural or religious traditions. However, forced marriage cannot be justified on religious grounds; every major faith condemns it. </w:t>
      </w:r>
    </w:p>
    <w:p w:rsidR="00FA0368" w:rsidRPr="000226FF" w:rsidRDefault="00FA0368" w:rsidP="00FA0368">
      <w:pPr>
        <w:rPr>
          <w:rFonts w:cs="Arial"/>
          <w:szCs w:val="24"/>
        </w:rPr>
      </w:pPr>
    </w:p>
    <w:p w:rsidR="00FA0368" w:rsidRPr="000226FF" w:rsidRDefault="00FA0368" w:rsidP="00FA0368">
      <w:pPr>
        <w:rPr>
          <w:rFonts w:cs="Arial"/>
          <w:szCs w:val="24"/>
        </w:rPr>
      </w:pPr>
    </w:p>
    <w:p w:rsidR="00251BA2" w:rsidRPr="00FA0368" w:rsidRDefault="00251BA2" w:rsidP="00FA0368">
      <w:pPr>
        <w:rPr>
          <w:rFonts w:cs="Arial"/>
          <w:szCs w:val="24"/>
        </w:rPr>
      </w:pPr>
    </w:p>
    <w:p w:rsidR="00920FBA" w:rsidRPr="00FA0368" w:rsidRDefault="00920FBA" w:rsidP="00FA0368">
      <w:pPr>
        <w:shd w:val="clear" w:color="auto" w:fill="FFFFFF" w:themeFill="background1"/>
        <w:rPr>
          <w:rFonts w:cs="Arial"/>
          <w:szCs w:val="24"/>
        </w:rPr>
      </w:pPr>
    </w:p>
    <w:p w:rsidR="00920FBA" w:rsidRPr="00FA0368" w:rsidRDefault="00920FBA" w:rsidP="00FA0368">
      <w:pPr>
        <w:rPr>
          <w:rFonts w:cs="Arial"/>
          <w:b/>
          <w:bCs/>
          <w:szCs w:val="24"/>
        </w:rPr>
      </w:pPr>
    </w:p>
    <w:p w:rsidR="00920FBA" w:rsidRPr="00FA0368" w:rsidRDefault="00920FBA" w:rsidP="00FA0368">
      <w:pPr>
        <w:rPr>
          <w:rFonts w:cs="Arial"/>
          <w:b/>
          <w:bCs/>
          <w:szCs w:val="24"/>
        </w:rPr>
      </w:pPr>
    </w:p>
    <w:p w:rsidR="00920FBA" w:rsidRPr="00FA0368" w:rsidRDefault="00920FBA" w:rsidP="00FA0368">
      <w:pPr>
        <w:rPr>
          <w:rFonts w:cs="Arial"/>
          <w:b/>
          <w:bCs/>
          <w:szCs w:val="24"/>
        </w:rPr>
      </w:pPr>
    </w:p>
    <w:p w:rsidR="00920FBA" w:rsidRPr="00FA0368" w:rsidRDefault="00920FBA" w:rsidP="00FA0368">
      <w:pPr>
        <w:rPr>
          <w:rFonts w:cs="Arial"/>
          <w:b/>
          <w:bCs/>
          <w:szCs w:val="24"/>
        </w:rPr>
      </w:pPr>
    </w:p>
    <w:p w:rsidR="00920FBA" w:rsidRPr="00FA0368" w:rsidRDefault="00920FBA" w:rsidP="00FA0368">
      <w:pPr>
        <w:rPr>
          <w:rFonts w:cs="Arial"/>
          <w:b/>
          <w:bCs/>
          <w:szCs w:val="24"/>
        </w:rPr>
      </w:pPr>
    </w:p>
    <w:p w:rsidR="00920FBA" w:rsidRPr="00FA0368" w:rsidRDefault="00920FBA" w:rsidP="00FA0368">
      <w:pPr>
        <w:rPr>
          <w:rFonts w:cs="Arial"/>
          <w:b/>
          <w:bCs/>
          <w:szCs w:val="24"/>
        </w:rPr>
      </w:pPr>
    </w:p>
    <w:p w:rsidR="00920FBA" w:rsidRPr="00FA0368" w:rsidRDefault="00920FBA" w:rsidP="00FA0368">
      <w:pPr>
        <w:rPr>
          <w:rFonts w:cs="Arial"/>
          <w:b/>
          <w:bCs/>
          <w:szCs w:val="24"/>
        </w:rPr>
      </w:pPr>
    </w:p>
    <w:p w:rsidR="00920FBA" w:rsidRPr="00FA0368" w:rsidRDefault="00920FBA" w:rsidP="00FA0368">
      <w:pPr>
        <w:rPr>
          <w:rFonts w:cs="Arial"/>
          <w:b/>
          <w:szCs w:val="24"/>
        </w:rPr>
      </w:pPr>
    </w:p>
    <w:p w:rsidR="00515407" w:rsidRPr="00FA0368" w:rsidRDefault="00515407" w:rsidP="00FA0368">
      <w:pPr>
        <w:rPr>
          <w:rFonts w:cs="Arial"/>
          <w:b/>
          <w:szCs w:val="24"/>
        </w:rPr>
      </w:pPr>
    </w:p>
    <w:p w:rsidR="00017CD2" w:rsidRPr="00FA0368" w:rsidRDefault="00017CD2" w:rsidP="00FA0368">
      <w:pPr>
        <w:rPr>
          <w:rFonts w:cs="Arial"/>
          <w:b/>
          <w:szCs w:val="24"/>
        </w:rPr>
      </w:pPr>
      <w:r w:rsidRPr="00FA0368">
        <w:rPr>
          <w:rFonts w:cs="Arial"/>
          <w:b/>
          <w:szCs w:val="24"/>
        </w:rPr>
        <w:br w:type="page"/>
      </w:r>
    </w:p>
    <w:p w:rsidR="009154D9" w:rsidRPr="00FA0368" w:rsidRDefault="00243AE3" w:rsidP="00FA0368">
      <w:pPr>
        <w:pStyle w:val="Heading1"/>
        <w:spacing w:after="160"/>
        <w:rPr>
          <w:rFonts w:cs="Arial"/>
        </w:rPr>
      </w:pPr>
      <w:bookmarkStart w:id="17" w:name="_Agencies’_Roles_and"/>
      <w:bookmarkStart w:id="18" w:name="_Toc121413293"/>
      <w:bookmarkEnd w:id="17"/>
      <w:r>
        <w:rPr>
          <w:rFonts w:cs="Arial"/>
        </w:rPr>
        <w:t xml:space="preserve">8. </w:t>
      </w:r>
      <w:r w:rsidR="009154D9" w:rsidRPr="00FA0368">
        <w:rPr>
          <w:rFonts w:cs="Arial"/>
        </w:rPr>
        <w:t>Agencies’ Roles and Responsibilities</w:t>
      </w:r>
      <w:bookmarkEnd w:id="18"/>
    </w:p>
    <w:p w:rsidR="009154D9" w:rsidRPr="00FA0368" w:rsidRDefault="00243AE3" w:rsidP="00FA0368">
      <w:pPr>
        <w:jc w:val="both"/>
        <w:rPr>
          <w:rFonts w:cs="Arial"/>
          <w:szCs w:val="24"/>
        </w:rPr>
      </w:pPr>
      <w:r>
        <w:rPr>
          <w:rFonts w:cs="Arial"/>
          <w:szCs w:val="24"/>
        </w:rPr>
        <w:t xml:space="preserve">8.1 </w:t>
      </w:r>
      <w:r w:rsidR="009154D9" w:rsidRPr="00FA0368">
        <w:rPr>
          <w:rFonts w:cs="Arial"/>
          <w:szCs w:val="24"/>
        </w:rPr>
        <w:t xml:space="preserve">Child Protection is everyone’s business. Everyone has a responsibility to ensure that children are safe and cared for. All staff, carers and volunteers in all agencies, whether their primary focus is working with children or with adults have a responsibility to be alert to the possibility of children being abused or neglected and have a responsibility to pass their concerns to one of the core agencies </w:t>
      </w:r>
      <w:r w:rsidR="00F04DA6">
        <w:rPr>
          <w:rFonts w:cs="Arial"/>
          <w:szCs w:val="24"/>
        </w:rPr>
        <w:t xml:space="preserve">(Police, Health or Social Work) </w:t>
      </w:r>
      <w:r w:rsidR="009154D9" w:rsidRPr="00FA0368">
        <w:rPr>
          <w:rFonts w:cs="Arial"/>
          <w:szCs w:val="24"/>
        </w:rPr>
        <w:t>and provide relevant information.</w:t>
      </w:r>
    </w:p>
    <w:p w:rsidR="009154D9" w:rsidRDefault="00243AE3" w:rsidP="00FA0368">
      <w:pPr>
        <w:jc w:val="both"/>
        <w:rPr>
          <w:rFonts w:cs="Arial"/>
          <w:szCs w:val="24"/>
        </w:rPr>
      </w:pPr>
      <w:r>
        <w:rPr>
          <w:rFonts w:cs="Arial"/>
          <w:szCs w:val="24"/>
        </w:rPr>
        <w:t xml:space="preserve">8.2 </w:t>
      </w:r>
      <w:r w:rsidR="00FB6447" w:rsidRPr="00FA0368">
        <w:rPr>
          <w:rFonts w:cs="Arial"/>
          <w:szCs w:val="24"/>
        </w:rPr>
        <w:t>All</w:t>
      </w:r>
      <w:r w:rsidR="0055250A" w:rsidRPr="00FA0368">
        <w:rPr>
          <w:rFonts w:cs="Arial"/>
          <w:szCs w:val="24"/>
        </w:rPr>
        <w:t xml:space="preserve"> services</w:t>
      </w:r>
      <w:r w:rsidR="00283621">
        <w:rPr>
          <w:rFonts w:cs="Arial"/>
          <w:szCs w:val="24"/>
        </w:rPr>
        <w:t>/agencies</w:t>
      </w:r>
      <w:r w:rsidR="0055250A" w:rsidRPr="00FA0368">
        <w:rPr>
          <w:rFonts w:cs="Arial"/>
          <w:szCs w:val="24"/>
        </w:rPr>
        <w:t xml:space="preserve"> should have their own </w:t>
      </w:r>
      <w:r w:rsidR="002D097C">
        <w:rPr>
          <w:rFonts w:cs="Arial"/>
          <w:szCs w:val="24"/>
        </w:rPr>
        <w:t>processes</w:t>
      </w:r>
      <w:r w:rsidR="00283621" w:rsidRPr="00FA0368">
        <w:rPr>
          <w:rFonts w:cs="Arial"/>
          <w:szCs w:val="24"/>
        </w:rPr>
        <w:t xml:space="preserve"> </w:t>
      </w:r>
      <w:r w:rsidR="0055250A" w:rsidRPr="00FA0368">
        <w:rPr>
          <w:rFonts w:cs="Arial"/>
          <w:szCs w:val="24"/>
        </w:rPr>
        <w:t xml:space="preserve">for identifying, sharing and acting upon concerns about risk of harm to a </w:t>
      </w:r>
      <w:r w:rsidR="00A310E1" w:rsidRPr="00FA0368">
        <w:rPr>
          <w:rFonts w:cs="Arial"/>
          <w:szCs w:val="24"/>
        </w:rPr>
        <w:t>chil</w:t>
      </w:r>
      <w:r w:rsidR="00A310E1">
        <w:rPr>
          <w:rFonts w:cs="Arial"/>
          <w:szCs w:val="24"/>
        </w:rPr>
        <w:t>d, which</w:t>
      </w:r>
      <w:r w:rsidR="00542FF3">
        <w:rPr>
          <w:rFonts w:cs="Arial"/>
          <w:szCs w:val="24"/>
        </w:rPr>
        <w:t xml:space="preserve"> must comply with these procedures.</w:t>
      </w:r>
      <w:r w:rsidR="00283621">
        <w:rPr>
          <w:rFonts w:cs="Arial"/>
          <w:szCs w:val="24"/>
        </w:rPr>
        <w:t xml:space="preserve"> </w:t>
      </w:r>
    </w:p>
    <w:p w:rsidR="00283621" w:rsidRPr="00283621" w:rsidRDefault="00243AE3" w:rsidP="00283621">
      <w:pPr>
        <w:jc w:val="both"/>
        <w:rPr>
          <w:rFonts w:cs="Arial"/>
          <w:szCs w:val="24"/>
        </w:rPr>
      </w:pPr>
      <w:r>
        <w:rPr>
          <w:rFonts w:cs="Arial"/>
          <w:szCs w:val="24"/>
        </w:rPr>
        <w:t xml:space="preserve">8.3 </w:t>
      </w:r>
      <w:r w:rsidR="00283621">
        <w:rPr>
          <w:rFonts w:cs="Arial"/>
          <w:szCs w:val="24"/>
        </w:rPr>
        <w:t xml:space="preserve">Single agency guidance may </w:t>
      </w:r>
      <w:r w:rsidR="00283621" w:rsidRPr="00283621">
        <w:rPr>
          <w:rFonts w:cs="Arial"/>
          <w:szCs w:val="24"/>
        </w:rPr>
        <w:t>identify a ‘responsible person’, ‘child protection advisor’ or ‘designated member of staff’ who can be contacted for guidance. They will listen to concerns and give advice on what action needs to be taken. In appropriate situations, they will recommend referring the matter to one of the core agencies.</w:t>
      </w:r>
    </w:p>
    <w:p w:rsidR="00283621" w:rsidRPr="00283621" w:rsidRDefault="00243AE3" w:rsidP="00283621">
      <w:pPr>
        <w:jc w:val="both"/>
        <w:rPr>
          <w:rFonts w:cs="Arial"/>
          <w:szCs w:val="24"/>
        </w:rPr>
      </w:pPr>
      <w:r>
        <w:rPr>
          <w:rFonts w:cs="Arial"/>
          <w:szCs w:val="24"/>
        </w:rPr>
        <w:t xml:space="preserve">8.4 </w:t>
      </w:r>
      <w:r w:rsidR="00283621" w:rsidRPr="00283621">
        <w:rPr>
          <w:rFonts w:cs="Arial"/>
          <w:szCs w:val="24"/>
        </w:rPr>
        <w:t>Where such a ‘responsible person’ or senior member of staff is not available for consultation, the member of staff must not delay but should contact agencies directly.</w:t>
      </w:r>
      <w:r w:rsidR="00283621">
        <w:rPr>
          <w:rFonts w:cs="Arial"/>
          <w:szCs w:val="24"/>
        </w:rPr>
        <w:t xml:space="preserve"> </w:t>
      </w:r>
      <w:r w:rsidR="00283621" w:rsidRPr="00283621">
        <w:rPr>
          <w:rFonts w:cs="Arial"/>
          <w:szCs w:val="24"/>
        </w:rPr>
        <w:t xml:space="preserve">If they are not satisfied with the response from the ‘responsible person’, the member of staff should contact one of the core agencies directly (See </w:t>
      </w:r>
      <w:hyperlink w:anchor="_Reporting_child_protection" w:history="1">
        <w:r w:rsidR="00283621" w:rsidRPr="00283621">
          <w:rPr>
            <w:rStyle w:val="Hyperlink"/>
            <w:rFonts w:cs="Arial"/>
            <w:szCs w:val="24"/>
          </w:rPr>
          <w:t>Reporting Child Protection Concerns</w:t>
        </w:r>
      </w:hyperlink>
      <w:r w:rsidR="00283621" w:rsidRPr="00283621">
        <w:rPr>
          <w:rFonts w:cs="Arial"/>
          <w:szCs w:val="24"/>
        </w:rPr>
        <w:t xml:space="preserve">). </w:t>
      </w:r>
    </w:p>
    <w:p w:rsidR="00F30654" w:rsidRDefault="00243AE3" w:rsidP="00FA0368">
      <w:pPr>
        <w:jc w:val="both"/>
        <w:rPr>
          <w:rFonts w:cs="Arial"/>
          <w:szCs w:val="24"/>
        </w:rPr>
      </w:pPr>
      <w:r>
        <w:rPr>
          <w:rFonts w:cs="Arial"/>
          <w:szCs w:val="24"/>
        </w:rPr>
        <w:t xml:space="preserve">8.5 </w:t>
      </w:r>
      <w:r w:rsidR="00F30654" w:rsidRPr="00FA0368">
        <w:rPr>
          <w:rFonts w:cs="Arial"/>
          <w:szCs w:val="24"/>
        </w:rPr>
        <w:t>Each practitioner is accountable for their own practice and must adhere to their own professional guidelines, standards and codes of conduct.</w:t>
      </w:r>
      <w:r w:rsidR="00FA0368">
        <w:rPr>
          <w:rFonts w:cs="Arial"/>
          <w:szCs w:val="24"/>
        </w:rPr>
        <w:t xml:space="preserve"> </w:t>
      </w:r>
      <w:r w:rsidR="008541EF" w:rsidRPr="00FA0368">
        <w:rPr>
          <w:rFonts w:cs="Arial"/>
          <w:szCs w:val="24"/>
        </w:rPr>
        <w:t>All staff should undertake training, learning and development appropriate to their role and level of responsibility in child protection.</w:t>
      </w:r>
      <w:r w:rsidR="00FA0368">
        <w:rPr>
          <w:rFonts w:cs="Arial"/>
          <w:szCs w:val="24"/>
        </w:rPr>
        <w:t xml:space="preserve"> </w:t>
      </w:r>
    </w:p>
    <w:p w:rsidR="00903384" w:rsidRPr="00FA0368" w:rsidRDefault="00243AE3" w:rsidP="00903384">
      <w:pPr>
        <w:jc w:val="both"/>
        <w:rPr>
          <w:rFonts w:cs="Arial"/>
          <w:szCs w:val="24"/>
        </w:rPr>
      </w:pPr>
      <w:r>
        <w:rPr>
          <w:rFonts w:cs="Arial"/>
          <w:szCs w:val="24"/>
        </w:rPr>
        <w:t xml:space="preserve">8.6 </w:t>
      </w:r>
      <w:r w:rsidR="00903384" w:rsidRPr="00FA0368">
        <w:rPr>
          <w:rFonts w:cs="Arial"/>
          <w:szCs w:val="24"/>
        </w:rPr>
        <w:t xml:space="preserve">If asked, </w:t>
      </w:r>
      <w:r w:rsidR="00903384" w:rsidRPr="00FA0368">
        <w:rPr>
          <w:rFonts w:cs="Arial"/>
          <w:b/>
          <w:szCs w:val="24"/>
        </w:rPr>
        <w:t>all</w:t>
      </w:r>
      <w:r w:rsidR="00903384" w:rsidRPr="00FA0368">
        <w:rPr>
          <w:rFonts w:cs="Arial"/>
          <w:szCs w:val="24"/>
        </w:rPr>
        <w:t xml:space="preserve"> agencies must provide relevant information to assist any child protection investigation. </w:t>
      </w:r>
    </w:p>
    <w:p w:rsidR="00903384" w:rsidRPr="00FA0368" w:rsidRDefault="00243AE3" w:rsidP="00903384">
      <w:pPr>
        <w:jc w:val="both"/>
        <w:rPr>
          <w:rFonts w:cs="Arial"/>
          <w:szCs w:val="24"/>
        </w:rPr>
      </w:pPr>
      <w:r>
        <w:rPr>
          <w:rFonts w:cs="Arial"/>
          <w:szCs w:val="24"/>
        </w:rPr>
        <w:t xml:space="preserve">8.7 </w:t>
      </w:r>
      <w:r w:rsidR="00903384" w:rsidRPr="00FA0368">
        <w:rPr>
          <w:rFonts w:cs="Arial"/>
          <w:szCs w:val="24"/>
        </w:rPr>
        <w:t xml:space="preserve">If invited, </w:t>
      </w:r>
      <w:r w:rsidR="00903384" w:rsidRPr="00FA0368">
        <w:rPr>
          <w:rFonts w:cs="Arial"/>
          <w:b/>
          <w:szCs w:val="24"/>
        </w:rPr>
        <w:t>all</w:t>
      </w:r>
      <w:r w:rsidR="00903384" w:rsidRPr="00FA0368">
        <w:rPr>
          <w:rFonts w:cs="Arial"/>
          <w:szCs w:val="24"/>
        </w:rPr>
        <w:t xml:space="preserve"> agencies must p</w:t>
      </w:r>
      <w:r w:rsidR="00A310E1">
        <w:rPr>
          <w:rFonts w:cs="Arial"/>
          <w:szCs w:val="24"/>
        </w:rPr>
        <w:t>rovide a report for an initial Child Protection Planning M</w:t>
      </w:r>
      <w:r w:rsidR="00903384" w:rsidRPr="00FA0368">
        <w:rPr>
          <w:rFonts w:cs="Arial"/>
          <w:szCs w:val="24"/>
        </w:rPr>
        <w:t>eeting and attend.</w:t>
      </w:r>
    </w:p>
    <w:p w:rsidR="00903384" w:rsidRPr="00FA0368" w:rsidRDefault="00903384" w:rsidP="00FA0368">
      <w:pPr>
        <w:jc w:val="both"/>
        <w:rPr>
          <w:rFonts w:cs="Arial"/>
          <w:szCs w:val="24"/>
        </w:rPr>
      </w:pPr>
    </w:p>
    <w:p w:rsidR="009154D9" w:rsidRPr="00FA0368" w:rsidRDefault="009154D9" w:rsidP="000226FF">
      <w:pPr>
        <w:pStyle w:val="Heading2"/>
      </w:pPr>
      <w:bookmarkStart w:id="19" w:name="_Toc121413294"/>
      <w:r w:rsidRPr="00FA0368">
        <w:t>Local Authorities</w:t>
      </w:r>
      <w:bookmarkEnd w:id="19"/>
    </w:p>
    <w:p w:rsidR="009154D9" w:rsidRPr="00FA0368" w:rsidRDefault="00243AE3" w:rsidP="00FA0368">
      <w:pPr>
        <w:jc w:val="both"/>
        <w:rPr>
          <w:rFonts w:cs="Arial"/>
          <w:szCs w:val="24"/>
        </w:rPr>
      </w:pPr>
      <w:r>
        <w:rPr>
          <w:rFonts w:cs="Arial"/>
          <w:szCs w:val="24"/>
        </w:rPr>
        <w:t>8.8 .</w:t>
      </w:r>
      <w:r w:rsidR="009154D9" w:rsidRPr="00FA0368">
        <w:rPr>
          <w:rFonts w:cs="Arial"/>
          <w:szCs w:val="24"/>
        </w:rPr>
        <w:t>Local authorities have a legal duty [Children (Scotland) Act 1995] to safeguard and promote the welfare of children in need</w:t>
      </w:r>
      <w:r w:rsidR="00696AD6" w:rsidRPr="00FA0368">
        <w:rPr>
          <w:rFonts w:cs="Arial"/>
          <w:szCs w:val="24"/>
        </w:rPr>
        <w:t>.</w:t>
      </w:r>
      <w:r w:rsidR="00FA0368">
        <w:rPr>
          <w:rFonts w:cs="Arial"/>
          <w:szCs w:val="24"/>
        </w:rPr>
        <w:t xml:space="preserve"> </w:t>
      </w:r>
      <w:r w:rsidR="00696AD6" w:rsidRPr="00FA0368">
        <w:rPr>
          <w:rFonts w:cs="Arial"/>
          <w:szCs w:val="24"/>
        </w:rPr>
        <w:t>The local authority must make all necessary inquiries into the child’s circumstances if it appears that the child need</w:t>
      </w:r>
      <w:r w:rsidR="0064393A">
        <w:rPr>
          <w:rFonts w:cs="Arial"/>
          <w:szCs w:val="24"/>
        </w:rPr>
        <w:t>s</w:t>
      </w:r>
      <w:r w:rsidR="00696AD6" w:rsidRPr="00FA0368">
        <w:rPr>
          <w:rFonts w:cs="Arial"/>
          <w:szCs w:val="24"/>
        </w:rPr>
        <w:t xml:space="preserve"> protection, guidance, treatment or control, </w:t>
      </w:r>
      <w:r w:rsidR="0064393A">
        <w:rPr>
          <w:rFonts w:cs="Arial"/>
          <w:szCs w:val="24"/>
        </w:rPr>
        <w:t xml:space="preserve">or a Compulsory Supervision Order may be required. </w:t>
      </w:r>
      <w:r w:rsidR="009154D9" w:rsidRPr="00FA0368">
        <w:rPr>
          <w:rFonts w:cs="Arial"/>
          <w:szCs w:val="24"/>
        </w:rPr>
        <w:t>This responsibility extends to all children, whether they are in the community with their parents, in the care of others or being looked after by the local authority. This duty applies to all local authority services.</w:t>
      </w:r>
    </w:p>
    <w:p w:rsidR="009154D9" w:rsidRPr="00FA0368" w:rsidRDefault="00243AE3" w:rsidP="00FA0368">
      <w:pPr>
        <w:jc w:val="both"/>
        <w:rPr>
          <w:rFonts w:cs="Arial"/>
          <w:szCs w:val="24"/>
        </w:rPr>
      </w:pPr>
      <w:bookmarkStart w:id="20" w:name="_Toc121413295"/>
      <w:r>
        <w:rPr>
          <w:rStyle w:val="Heading3Char"/>
          <w:rFonts w:cs="Arial"/>
        </w:rPr>
        <w:t xml:space="preserve">8.9 </w:t>
      </w:r>
      <w:r w:rsidR="00696AD6" w:rsidRPr="00FA0368">
        <w:rPr>
          <w:rStyle w:val="Heading3Char"/>
          <w:rFonts w:cs="Arial"/>
        </w:rPr>
        <w:t>Children and families S</w:t>
      </w:r>
      <w:r w:rsidR="009154D9" w:rsidRPr="00FA0368">
        <w:rPr>
          <w:rStyle w:val="Heading3Char"/>
          <w:rFonts w:cs="Arial"/>
        </w:rPr>
        <w:t xml:space="preserve">ocial </w:t>
      </w:r>
      <w:r w:rsidR="00696AD6" w:rsidRPr="00FA0368">
        <w:rPr>
          <w:rStyle w:val="Heading3Char"/>
          <w:rFonts w:cs="Arial"/>
        </w:rPr>
        <w:t>W</w:t>
      </w:r>
      <w:r w:rsidR="009154D9" w:rsidRPr="00FA0368">
        <w:rPr>
          <w:rStyle w:val="Heading3Char"/>
          <w:rFonts w:cs="Arial"/>
        </w:rPr>
        <w:t xml:space="preserve">ork </w:t>
      </w:r>
      <w:r w:rsidR="00696AD6" w:rsidRPr="00FA0368">
        <w:rPr>
          <w:rStyle w:val="Heading3Char"/>
          <w:rFonts w:cs="Arial"/>
        </w:rPr>
        <w:t>S</w:t>
      </w:r>
      <w:r w:rsidR="009154D9" w:rsidRPr="00FA0368">
        <w:rPr>
          <w:rStyle w:val="Heading3Char"/>
          <w:rFonts w:cs="Arial"/>
        </w:rPr>
        <w:t>ervices</w:t>
      </w:r>
      <w:bookmarkEnd w:id="20"/>
      <w:r w:rsidR="009154D9" w:rsidRPr="00FA0368">
        <w:rPr>
          <w:rFonts w:cs="Arial"/>
          <w:szCs w:val="24"/>
        </w:rPr>
        <w:t xml:space="preserve"> play a key role in investigating child protection concerns and supporting children and families. Designated managers are responsible for discussing child protection referrals with Police and Health (Inter-agency Referral Discussions – IRDs) and specially trained social workers and police officers interview children who may have suffered abuse or neglect</w:t>
      </w:r>
      <w:r w:rsidR="0064393A">
        <w:rPr>
          <w:rFonts w:cs="Arial"/>
          <w:szCs w:val="24"/>
        </w:rPr>
        <w:t xml:space="preserve">. </w:t>
      </w:r>
      <w:r w:rsidR="00696AD6" w:rsidRPr="00FA0368">
        <w:rPr>
          <w:rFonts w:cs="Arial"/>
          <w:szCs w:val="24"/>
        </w:rPr>
        <w:t>A</w:t>
      </w:r>
      <w:r w:rsidR="009154D9" w:rsidRPr="00FA0368">
        <w:rPr>
          <w:rFonts w:cs="Arial"/>
          <w:szCs w:val="24"/>
        </w:rPr>
        <w:t xml:space="preserve"> </w:t>
      </w:r>
      <w:r w:rsidR="00696AD6" w:rsidRPr="00FA0368">
        <w:rPr>
          <w:rFonts w:cs="Arial"/>
          <w:szCs w:val="24"/>
        </w:rPr>
        <w:t>S</w:t>
      </w:r>
      <w:r w:rsidR="009154D9" w:rsidRPr="00FA0368">
        <w:rPr>
          <w:rFonts w:cs="Arial"/>
          <w:szCs w:val="24"/>
        </w:rPr>
        <w:t xml:space="preserve">ocial </w:t>
      </w:r>
      <w:r w:rsidR="00696AD6" w:rsidRPr="00FA0368">
        <w:rPr>
          <w:rFonts w:cs="Arial"/>
          <w:szCs w:val="24"/>
        </w:rPr>
        <w:t>W</w:t>
      </w:r>
      <w:r w:rsidR="009154D9" w:rsidRPr="00FA0368">
        <w:rPr>
          <w:rFonts w:cs="Arial"/>
          <w:szCs w:val="24"/>
        </w:rPr>
        <w:t>orker is always the Lead Professional if a</w:t>
      </w:r>
      <w:r w:rsidR="00A310E1">
        <w:rPr>
          <w:rFonts w:cs="Arial"/>
          <w:szCs w:val="24"/>
        </w:rPr>
        <w:t xml:space="preserve"> child’s name is placed on the C</w:t>
      </w:r>
      <w:r w:rsidR="009154D9" w:rsidRPr="00FA0368">
        <w:rPr>
          <w:rFonts w:cs="Arial"/>
          <w:szCs w:val="24"/>
        </w:rPr>
        <w:t xml:space="preserve">hild </w:t>
      </w:r>
      <w:r w:rsidR="00A310E1">
        <w:rPr>
          <w:rFonts w:cs="Arial"/>
          <w:szCs w:val="24"/>
        </w:rPr>
        <w:t>Protection R</w:t>
      </w:r>
      <w:r w:rsidR="009154D9" w:rsidRPr="00FA0368">
        <w:rPr>
          <w:rFonts w:cs="Arial"/>
          <w:szCs w:val="24"/>
        </w:rPr>
        <w:t>egister</w:t>
      </w:r>
    </w:p>
    <w:p w:rsidR="00696AD6" w:rsidRPr="00FA0368" w:rsidRDefault="00696AD6" w:rsidP="00FA0368">
      <w:pPr>
        <w:pStyle w:val="Heading3"/>
        <w:spacing w:after="160"/>
        <w:rPr>
          <w:rFonts w:cs="Arial"/>
        </w:rPr>
      </w:pPr>
      <w:bookmarkStart w:id="21" w:name="_Toc121413296"/>
      <w:r w:rsidRPr="00FA0368">
        <w:rPr>
          <w:rFonts w:cs="Arial"/>
        </w:rPr>
        <w:t>Education</w:t>
      </w:r>
      <w:bookmarkEnd w:id="21"/>
    </w:p>
    <w:p w:rsidR="009154D9" w:rsidRPr="00FA0368" w:rsidRDefault="00243AE3" w:rsidP="00FA0368">
      <w:pPr>
        <w:jc w:val="both"/>
        <w:rPr>
          <w:rFonts w:cs="Arial"/>
          <w:szCs w:val="24"/>
        </w:rPr>
      </w:pPr>
      <w:r>
        <w:rPr>
          <w:rFonts w:cs="Arial"/>
          <w:szCs w:val="24"/>
        </w:rPr>
        <w:t xml:space="preserve">8.10 </w:t>
      </w:r>
      <w:r w:rsidR="00696AD6" w:rsidRPr="00FA0368">
        <w:rPr>
          <w:rFonts w:cs="Arial"/>
          <w:szCs w:val="24"/>
        </w:rPr>
        <w:t>All staff working in education establishments, including early learning and childcare (ELC) settings, have a key role in the support and protection of children</w:t>
      </w:r>
      <w:r w:rsidR="0064393A">
        <w:rPr>
          <w:rFonts w:cs="Arial"/>
          <w:szCs w:val="24"/>
        </w:rPr>
        <w:t>.</w:t>
      </w:r>
      <w:r w:rsidR="00696AD6" w:rsidRPr="00FA0368">
        <w:rPr>
          <w:rFonts w:cs="Arial"/>
          <w:szCs w:val="24"/>
        </w:rPr>
        <w:t xml:space="preserve"> Every school has a Designated Member of Staff (DMS) taking lead responsibility for child protection in the school, in liaison with the head </w:t>
      </w:r>
      <w:r w:rsidR="008541EF" w:rsidRPr="00FA0368">
        <w:rPr>
          <w:rFonts w:cs="Arial"/>
          <w:szCs w:val="24"/>
        </w:rPr>
        <w:t>teacher/head of establishment</w:t>
      </w:r>
      <w:r w:rsidR="00936893" w:rsidRPr="00FA0368">
        <w:rPr>
          <w:rFonts w:cs="Arial"/>
          <w:szCs w:val="24"/>
        </w:rPr>
        <w:t>.</w:t>
      </w:r>
    </w:p>
    <w:p w:rsidR="00936893" w:rsidRPr="00B56AAB" w:rsidRDefault="00243AE3" w:rsidP="00B56AAB">
      <w:pPr>
        <w:spacing w:after="0"/>
        <w:jc w:val="both"/>
        <w:rPr>
          <w:rFonts w:cs="Arial"/>
          <w:szCs w:val="24"/>
        </w:rPr>
      </w:pPr>
      <w:r>
        <w:rPr>
          <w:rFonts w:cs="Arial"/>
          <w:szCs w:val="24"/>
        </w:rPr>
        <w:t>8.11</w:t>
      </w:r>
      <w:r w:rsidR="00936893" w:rsidRPr="00B56AAB">
        <w:rPr>
          <w:rFonts w:cs="Arial"/>
          <w:szCs w:val="24"/>
        </w:rPr>
        <w:t xml:space="preserve">When concerns about risk of harm arise, education services are well placed to notice and respond to: </w:t>
      </w:r>
    </w:p>
    <w:p w:rsidR="00936893" w:rsidRPr="00B56AAB" w:rsidRDefault="00936893" w:rsidP="00625379">
      <w:pPr>
        <w:pStyle w:val="ListParagraph"/>
        <w:numPr>
          <w:ilvl w:val="0"/>
          <w:numId w:val="31"/>
        </w:numPr>
        <w:ind w:left="851"/>
        <w:jc w:val="both"/>
        <w:rPr>
          <w:rFonts w:cs="Arial"/>
          <w:szCs w:val="24"/>
        </w:rPr>
      </w:pPr>
      <w:r w:rsidRPr="00B56AAB">
        <w:rPr>
          <w:rFonts w:cs="Arial"/>
          <w:szCs w:val="24"/>
        </w:rPr>
        <w:t>additional needs or factors that may impact on a child’s ability to voice concern</w:t>
      </w:r>
      <w:r w:rsidR="0064393A">
        <w:rPr>
          <w:rFonts w:cs="Arial"/>
          <w:szCs w:val="24"/>
        </w:rPr>
        <w:t>;</w:t>
      </w:r>
      <w:r w:rsidRPr="00B56AAB">
        <w:rPr>
          <w:rFonts w:cs="Arial"/>
          <w:szCs w:val="24"/>
        </w:rPr>
        <w:t xml:space="preserve"> </w:t>
      </w:r>
    </w:p>
    <w:p w:rsidR="00936893" w:rsidRPr="00B56AAB" w:rsidRDefault="00936893" w:rsidP="00625379">
      <w:pPr>
        <w:pStyle w:val="ListParagraph"/>
        <w:numPr>
          <w:ilvl w:val="0"/>
          <w:numId w:val="31"/>
        </w:numPr>
        <w:ind w:left="851"/>
        <w:jc w:val="both"/>
        <w:rPr>
          <w:rFonts w:cs="Arial"/>
          <w:szCs w:val="24"/>
        </w:rPr>
      </w:pPr>
      <w:r w:rsidRPr="00B56AAB">
        <w:rPr>
          <w:rFonts w:cs="Arial"/>
          <w:szCs w:val="24"/>
        </w:rPr>
        <w:t>physical and emotional changes in a child that could indicate abuse or neglect</w:t>
      </w:r>
      <w:r w:rsidR="0064393A">
        <w:rPr>
          <w:rFonts w:cs="Arial"/>
          <w:szCs w:val="24"/>
        </w:rPr>
        <w:t>;</w:t>
      </w:r>
      <w:r w:rsidRPr="00B56AAB">
        <w:rPr>
          <w:rFonts w:cs="Arial"/>
          <w:szCs w:val="24"/>
        </w:rPr>
        <w:t xml:space="preserve"> </w:t>
      </w:r>
    </w:p>
    <w:p w:rsidR="00936893" w:rsidRPr="00B56AAB" w:rsidRDefault="00936893" w:rsidP="00625379">
      <w:pPr>
        <w:pStyle w:val="ListParagraph"/>
        <w:numPr>
          <w:ilvl w:val="0"/>
          <w:numId w:val="31"/>
        </w:numPr>
        <w:ind w:left="851"/>
        <w:jc w:val="both"/>
        <w:rPr>
          <w:rFonts w:cs="Arial"/>
          <w:szCs w:val="24"/>
        </w:rPr>
      </w:pPr>
      <w:r w:rsidRPr="00B56AAB">
        <w:rPr>
          <w:rFonts w:cs="Arial"/>
          <w:szCs w:val="24"/>
        </w:rPr>
        <w:t>family, school, cultural and community context of concerns about a child or children</w:t>
      </w:r>
      <w:r w:rsidR="0064393A">
        <w:rPr>
          <w:rFonts w:cs="Arial"/>
          <w:szCs w:val="24"/>
        </w:rPr>
        <w:t>;</w:t>
      </w:r>
      <w:r w:rsidRPr="00B56AAB">
        <w:rPr>
          <w:rFonts w:cs="Arial"/>
          <w:szCs w:val="24"/>
        </w:rPr>
        <w:t xml:space="preserve"> </w:t>
      </w:r>
    </w:p>
    <w:p w:rsidR="00936893" w:rsidRPr="00B56AAB" w:rsidRDefault="00936893" w:rsidP="00625379">
      <w:pPr>
        <w:pStyle w:val="ListParagraph"/>
        <w:numPr>
          <w:ilvl w:val="0"/>
          <w:numId w:val="31"/>
        </w:numPr>
        <w:ind w:left="851"/>
        <w:jc w:val="both"/>
        <w:rPr>
          <w:rFonts w:cs="Arial"/>
          <w:szCs w:val="24"/>
        </w:rPr>
      </w:pPr>
      <w:r w:rsidRPr="00B56AAB">
        <w:rPr>
          <w:rFonts w:cs="Arial"/>
          <w:szCs w:val="24"/>
        </w:rPr>
        <w:t>escalating support needs of a child and their family</w:t>
      </w:r>
      <w:r w:rsidR="0064393A">
        <w:rPr>
          <w:rFonts w:cs="Arial"/>
          <w:szCs w:val="24"/>
        </w:rPr>
        <w:t>;</w:t>
      </w:r>
      <w:r w:rsidRPr="00B56AAB">
        <w:rPr>
          <w:rFonts w:cs="Arial"/>
          <w:szCs w:val="24"/>
        </w:rPr>
        <w:t xml:space="preserve"> </w:t>
      </w:r>
      <w:r w:rsidR="00AA1708">
        <w:rPr>
          <w:rFonts w:cs="Arial"/>
          <w:szCs w:val="24"/>
        </w:rPr>
        <w:t>and</w:t>
      </w:r>
    </w:p>
    <w:p w:rsidR="00936893" w:rsidRPr="00B56AAB" w:rsidRDefault="00936893" w:rsidP="00625379">
      <w:pPr>
        <w:pStyle w:val="ListParagraph"/>
        <w:numPr>
          <w:ilvl w:val="0"/>
          <w:numId w:val="31"/>
        </w:numPr>
        <w:ind w:left="851"/>
        <w:jc w:val="both"/>
        <w:rPr>
          <w:rFonts w:cs="Arial"/>
          <w:szCs w:val="24"/>
        </w:rPr>
      </w:pPr>
      <w:r w:rsidRPr="00B56AAB">
        <w:rPr>
          <w:rFonts w:cs="Arial"/>
          <w:szCs w:val="24"/>
        </w:rPr>
        <w:t>risks and stresses for some children in transitional stages as they move into a new school or on to adult life and services</w:t>
      </w:r>
      <w:r w:rsidR="00355AA0" w:rsidRPr="00B56AAB">
        <w:rPr>
          <w:rFonts w:cs="Arial"/>
          <w:szCs w:val="24"/>
        </w:rPr>
        <w:t>.</w:t>
      </w:r>
    </w:p>
    <w:p w:rsidR="002717B0" w:rsidRPr="00FA0368" w:rsidRDefault="00243AE3" w:rsidP="00FA0368">
      <w:pPr>
        <w:contextualSpacing/>
        <w:jc w:val="both"/>
        <w:rPr>
          <w:rFonts w:cs="Arial"/>
          <w:szCs w:val="24"/>
        </w:rPr>
      </w:pPr>
      <w:r>
        <w:rPr>
          <w:rFonts w:cs="Arial"/>
          <w:szCs w:val="24"/>
        </w:rPr>
        <w:t xml:space="preserve">8.12 </w:t>
      </w:r>
      <w:r w:rsidR="00B44009">
        <w:rPr>
          <w:rFonts w:cs="Arial"/>
          <w:szCs w:val="24"/>
        </w:rPr>
        <w:t>Education staff</w:t>
      </w:r>
      <w:r w:rsidR="002717B0" w:rsidRPr="00FA0368">
        <w:rPr>
          <w:rFonts w:cs="Arial"/>
          <w:szCs w:val="24"/>
        </w:rPr>
        <w:t xml:space="preserve"> have a key role in </w:t>
      </w:r>
      <w:r w:rsidR="007543DF">
        <w:rPr>
          <w:rFonts w:cs="Arial"/>
          <w:szCs w:val="24"/>
        </w:rPr>
        <w:t xml:space="preserve">building supportive relationships with children. </w:t>
      </w:r>
      <w:r w:rsidR="001D62AF">
        <w:rPr>
          <w:rFonts w:cs="Arial"/>
          <w:szCs w:val="24"/>
        </w:rPr>
        <w:t>This can help children</w:t>
      </w:r>
      <w:r w:rsidR="002717B0" w:rsidRPr="00FA0368">
        <w:rPr>
          <w:rFonts w:cs="Arial"/>
          <w:szCs w:val="24"/>
        </w:rPr>
        <w:t xml:space="preserve"> understand how to keep themselves and others safe, as well as helping them to learn how to get help and support if they need it.</w:t>
      </w:r>
    </w:p>
    <w:p w:rsidR="009154D9" w:rsidRPr="00FA0368" w:rsidRDefault="009154D9" w:rsidP="000226FF">
      <w:pPr>
        <w:pStyle w:val="Heading2"/>
      </w:pPr>
      <w:bookmarkStart w:id="22" w:name="_Toc121413297"/>
      <w:r w:rsidRPr="00FA0368">
        <w:t>Police</w:t>
      </w:r>
      <w:bookmarkEnd w:id="22"/>
    </w:p>
    <w:p w:rsidR="00807DCE" w:rsidRPr="00FA0368" w:rsidRDefault="00243AE3" w:rsidP="00FA0368">
      <w:pPr>
        <w:rPr>
          <w:rFonts w:cs="Arial"/>
          <w:szCs w:val="24"/>
        </w:rPr>
      </w:pPr>
      <w:r>
        <w:rPr>
          <w:rFonts w:cs="Arial"/>
          <w:szCs w:val="24"/>
        </w:rPr>
        <w:t xml:space="preserve">8.13 </w:t>
      </w:r>
      <w:r w:rsidR="00807DCE" w:rsidRPr="00FA0368">
        <w:rPr>
          <w:rFonts w:cs="Arial"/>
          <w:szCs w:val="24"/>
        </w:rPr>
        <w:t xml:space="preserve">Police Officers have a statutory duty to detect and prevent </w:t>
      </w:r>
      <w:r w:rsidR="00EC5904" w:rsidRPr="00FA0368">
        <w:rPr>
          <w:rFonts w:cs="Arial"/>
          <w:szCs w:val="24"/>
        </w:rPr>
        <w:t>crime and</w:t>
      </w:r>
      <w:r w:rsidR="00807DCE" w:rsidRPr="00FA0368">
        <w:rPr>
          <w:rFonts w:cs="Arial"/>
          <w:szCs w:val="24"/>
        </w:rPr>
        <w:t xml:space="preserve"> have a key role in Child Protection and community safety.</w:t>
      </w:r>
      <w:r w:rsidR="00FA0368">
        <w:rPr>
          <w:rFonts w:cs="Arial"/>
          <w:szCs w:val="24"/>
        </w:rPr>
        <w:t xml:space="preserve"> </w:t>
      </w:r>
      <w:r w:rsidR="00355AA0" w:rsidRPr="00FA0368">
        <w:rPr>
          <w:rFonts w:cs="Arial"/>
          <w:szCs w:val="24"/>
        </w:rPr>
        <w:t>Every policing division has a dedicated Public Protection Unit staffed by specialist officers, with investigation teams and a Divisional Concern Hub.</w:t>
      </w:r>
      <w:r w:rsidR="00FA0368">
        <w:rPr>
          <w:rFonts w:cs="Arial"/>
          <w:szCs w:val="24"/>
        </w:rPr>
        <w:t xml:space="preserve"> </w:t>
      </w:r>
      <w:r w:rsidR="00355AA0" w:rsidRPr="00FA0368">
        <w:rPr>
          <w:rFonts w:cs="Arial"/>
          <w:szCs w:val="24"/>
        </w:rPr>
        <w:t xml:space="preserve"> These Officers have a key role in the assessment, investigation and planning around child protection.</w:t>
      </w:r>
      <w:r w:rsidR="00FA0368">
        <w:rPr>
          <w:rFonts w:cs="Arial"/>
          <w:szCs w:val="24"/>
        </w:rPr>
        <w:t xml:space="preserve"> </w:t>
      </w:r>
      <w:r w:rsidR="00355AA0" w:rsidRPr="00FA0368">
        <w:rPr>
          <w:rFonts w:cs="Arial"/>
          <w:szCs w:val="24"/>
        </w:rPr>
        <w:t>Police</w:t>
      </w:r>
      <w:r w:rsidR="0064393A">
        <w:rPr>
          <w:rFonts w:cs="Arial"/>
          <w:szCs w:val="24"/>
        </w:rPr>
        <w:t xml:space="preserve"> Scotland</w:t>
      </w:r>
      <w:r w:rsidR="00355AA0" w:rsidRPr="00FA0368">
        <w:rPr>
          <w:rFonts w:cs="Arial"/>
          <w:szCs w:val="24"/>
        </w:rPr>
        <w:t xml:space="preserve"> is a core agency involved i</w:t>
      </w:r>
      <w:r w:rsidR="00807DCE" w:rsidRPr="00FA0368">
        <w:rPr>
          <w:rFonts w:cs="Arial"/>
          <w:szCs w:val="24"/>
        </w:rPr>
        <w:t>n Inter-agency Referral Discussions (IRDs</w:t>
      </w:r>
      <w:r w:rsidR="00EC5904" w:rsidRPr="00FA0368">
        <w:rPr>
          <w:rFonts w:cs="Arial"/>
          <w:szCs w:val="24"/>
        </w:rPr>
        <w:t>) and</w:t>
      </w:r>
      <w:r w:rsidR="00355AA0" w:rsidRPr="00FA0368">
        <w:rPr>
          <w:rFonts w:cs="Arial"/>
          <w:szCs w:val="24"/>
        </w:rPr>
        <w:t xml:space="preserve"> undertake the</w:t>
      </w:r>
      <w:r w:rsidR="00807DCE" w:rsidRPr="00FA0368">
        <w:rPr>
          <w:rFonts w:cs="Arial"/>
          <w:szCs w:val="24"/>
        </w:rPr>
        <w:t xml:space="preserve"> </w:t>
      </w:r>
      <w:r w:rsidR="0064393A">
        <w:rPr>
          <w:rFonts w:cs="Arial"/>
          <w:szCs w:val="24"/>
        </w:rPr>
        <w:t>i</w:t>
      </w:r>
      <w:r w:rsidR="0064393A" w:rsidRPr="00FA0368">
        <w:rPr>
          <w:rFonts w:cs="Arial"/>
          <w:szCs w:val="24"/>
        </w:rPr>
        <w:t xml:space="preserve">nvestigative </w:t>
      </w:r>
      <w:r w:rsidR="00807DCE" w:rsidRPr="00FA0368">
        <w:rPr>
          <w:rFonts w:cs="Arial"/>
          <w:szCs w:val="24"/>
        </w:rPr>
        <w:t>interviews of children who may have been abused, alongside specially trained social workers.</w:t>
      </w:r>
      <w:r w:rsidR="00FA0368">
        <w:rPr>
          <w:rFonts w:cs="Arial"/>
          <w:szCs w:val="24"/>
        </w:rPr>
        <w:t xml:space="preserve"> </w:t>
      </w:r>
      <w:r w:rsidR="00807DCE" w:rsidRPr="00FA0368">
        <w:rPr>
          <w:rFonts w:cs="Arial"/>
          <w:szCs w:val="24"/>
        </w:rPr>
        <w:t>Police have a statutory duty to refer the facts to the Procurator Fiscal</w:t>
      </w:r>
      <w:r w:rsidR="00E008E8" w:rsidRPr="00FA0368">
        <w:rPr>
          <w:rFonts w:cs="Arial"/>
          <w:szCs w:val="24"/>
        </w:rPr>
        <w:t xml:space="preserve"> where a criminal offence may have been committed</w:t>
      </w:r>
      <w:r w:rsidR="00807DCE" w:rsidRPr="00FA0368">
        <w:rPr>
          <w:rFonts w:cs="Arial"/>
          <w:szCs w:val="24"/>
        </w:rPr>
        <w:t xml:space="preserve">, and to refer children to the </w:t>
      </w:r>
      <w:r w:rsidR="00336CE2">
        <w:rPr>
          <w:rFonts w:cs="Arial"/>
          <w:szCs w:val="24"/>
        </w:rPr>
        <w:t xml:space="preserve">Scottish Children’s Reporter Administration </w:t>
      </w:r>
      <w:r w:rsidR="00807DCE" w:rsidRPr="00FA0368">
        <w:rPr>
          <w:rFonts w:cs="Arial"/>
          <w:szCs w:val="24"/>
        </w:rPr>
        <w:t>when they may be in need of compulsory supervision.</w:t>
      </w:r>
      <w:r w:rsidR="00FA0368">
        <w:rPr>
          <w:rFonts w:cs="Arial"/>
          <w:szCs w:val="24"/>
        </w:rPr>
        <w:t xml:space="preserve"> </w:t>
      </w:r>
      <w:r w:rsidR="00807DCE" w:rsidRPr="00FA0368">
        <w:rPr>
          <w:rFonts w:cs="Arial"/>
          <w:szCs w:val="24"/>
        </w:rPr>
        <w:t>Police have emergency powers to remove a child from harm or risk of harm.</w:t>
      </w:r>
      <w:r w:rsidR="00FA0368">
        <w:rPr>
          <w:rFonts w:cs="Arial"/>
          <w:szCs w:val="24"/>
        </w:rPr>
        <w:t xml:space="preserve"> </w:t>
      </w:r>
    </w:p>
    <w:p w:rsidR="009154D9" w:rsidRPr="00FA0368" w:rsidRDefault="009154D9" w:rsidP="000226FF">
      <w:pPr>
        <w:pStyle w:val="Heading2"/>
      </w:pPr>
      <w:bookmarkStart w:id="23" w:name="_Toc121413298"/>
      <w:r w:rsidRPr="00FA0368">
        <w:t>Health</w:t>
      </w:r>
      <w:bookmarkEnd w:id="23"/>
    </w:p>
    <w:p w:rsidR="00A854B2" w:rsidRPr="000F1680" w:rsidRDefault="00243AE3" w:rsidP="000F1680">
      <w:pPr>
        <w:rPr>
          <w:rFonts w:cs="Arial"/>
          <w:w w:val="105"/>
          <w:szCs w:val="24"/>
        </w:rPr>
      </w:pPr>
      <w:r>
        <w:rPr>
          <w:rFonts w:cs="Arial"/>
          <w:w w:val="105"/>
          <w:szCs w:val="24"/>
        </w:rPr>
        <w:t xml:space="preserve">8.14 </w:t>
      </w:r>
      <w:r w:rsidR="00A854B2" w:rsidRPr="000F1680">
        <w:rPr>
          <w:rFonts w:cs="Arial"/>
          <w:w w:val="105"/>
          <w:szCs w:val="24"/>
        </w:rPr>
        <w:t xml:space="preserve">Health professionals are often the first to be alerted to cases of child abuse, particularly in suspected cases of physical abuse and neglect. Health staff may have contact with parent(s)/carer(s) of children in </w:t>
      </w:r>
      <w:r w:rsidR="00A310E1" w:rsidRPr="000F1680">
        <w:rPr>
          <w:rFonts w:cs="Arial"/>
          <w:w w:val="105"/>
          <w:szCs w:val="24"/>
        </w:rPr>
        <w:t>circumstances that suggest the child</w:t>
      </w:r>
      <w:r w:rsidR="00A854B2" w:rsidRPr="000F1680">
        <w:rPr>
          <w:rFonts w:cs="Arial"/>
          <w:w w:val="105"/>
          <w:szCs w:val="24"/>
        </w:rPr>
        <w:t xml:space="preserve"> may be at risk.</w:t>
      </w:r>
    </w:p>
    <w:p w:rsidR="00C76C52" w:rsidRPr="000F1680" w:rsidRDefault="00243AE3" w:rsidP="000F1680">
      <w:pPr>
        <w:rPr>
          <w:rFonts w:cs="Arial"/>
          <w:w w:val="105"/>
          <w:szCs w:val="24"/>
        </w:rPr>
      </w:pPr>
      <w:r>
        <w:rPr>
          <w:rFonts w:cs="Arial"/>
          <w:w w:val="105"/>
          <w:szCs w:val="24"/>
        </w:rPr>
        <w:t xml:space="preserve">8.15 </w:t>
      </w:r>
      <w:r w:rsidR="007337DA">
        <w:rPr>
          <w:rFonts w:cs="Arial"/>
          <w:w w:val="105"/>
          <w:szCs w:val="24"/>
        </w:rPr>
        <w:t>H</w:t>
      </w:r>
      <w:r w:rsidR="00A854B2" w:rsidRPr="000F1680">
        <w:rPr>
          <w:rFonts w:cs="Arial"/>
          <w:w w:val="105"/>
          <w:szCs w:val="24"/>
        </w:rPr>
        <w:t xml:space="preserve">ealth professionals offer children a trauma informed health assessment, which satisfies both the child’s needs </w:t>
      </w:r>
      <w:r w:rsidR="00A310E1" w:rsidRPr="000F1680">
        <w:rPr>
          <w:rFonts w:cs="Arial"/>
          <w:w w:val="105"/>
          <w:szCs w:val="24"/>
        </w:rPr>
        <w:t>and</w:t>
      </w:r>
      <w:r w:rsidR="00A854B2" w:rsidRPr="000F1680">
        <w:rPr>
          <w:rFonts w:cs="Arial"/>
          <w:w w:val="105"/>
          <w:szCs w:val="24"/>
        </w:rPr>
        <w:t xml:space="preserve"> any forensic requirements.</w:t>
      </w:r>
    </w:p>
    <w:p w:rsidR="009154D9" w:rsidRPr="000F1680" w:rsidRDefault="00243AE3" w:rsidP="000F1680">
      <w:pPr>
        <w:rPr>
          <w:rFonts w:cs="Arial"/>
          <w:w w:val="105"/>
          <w:szCs w:val="24"/>
        </w:rPr>
      </w:pPr>
      <w:r>
        <w:rPr>
          <w:rFonts w:cs="Arial"/>
          <w:w w:val="105"/>
          <w:szCs w:val="24"/>
        </w:rPr>
        <w:t xml:space="preserve">8.16 </w:t>
      </w:r>
      <w:r w:rsidR="009154D9" w:rsidRPr="000F1680">
        <w:rPr>
          <w:rFonts w:cs="Arial"/>
          <w:w w:val="105"/>
          <w:szCs w:val="24"/>
        </w:rPr>
        <w:t>The health service may also offer ongoing physical and psychological care.</w:t>
      </w:r>
    </w:p>
    <w:p w:rsidR="009154D9" w:rsidRPr="000F1680" w:rsidRDefault="00243AE3" w:rsidP="000F1680">
      <w:pPr>
        <w:rPr>
          <w:rFonts w:cs="Arial"/>
          <w:w w:val="105"/>
          <w:szCs w:val="24"/>
        </w:rPr>
      </w:pPr>
      <w:r>
        <w:rPr>
          <w:rFonts w:cs="Arial"/>
          <w:w w:val="105"/>
          <w:szCs w:val="24"/>
        </w:rPr>
        <w:t xml:space="preserve">8.17 </w:t>
      </w:r>
      <w:r w:rsidR="009154D9" w:rsidRPr="007337DA">
        <w:rPr>
          <w:rFonts w:cs="Arial"/>
          <w:w w:val="105"/>
          <w:szCs w:val="24"/>
        </w:rPr>
        <w:t>Universal health service professionals such</w:t>
      </w:r>
      <w:r w:rsidR="009154D9" w:rsidRPr="000F1680">
        <w:rPr>
          <w:rFonts w:cs="Arial"/>
          <w:w w:val="105"/>
          <w:szCs w:val="24"/>
        </w:rPr>
        <w:t xml:space="preserve"> as </w:t>
      </w:r>
      <w:r w:rsidR="007337DA">
        <w:rPr>
          <w:rFonts w:cs="Arial"/>
          <w:w w:val="105"/>
          <w:szCs w:val="24"/>
        </w:rPr>
        <w:t>M</w:t>
      </w:r>
      <w:r w:rsidR="009154D9" w:rsidRPr="000F1680">
        <w:rPr>
          <w:rFonts w:cs="Arial"/>
          <w:w w:val="105"/>
          <w:szCs w:val="24"/>
        </w:rPr>
        <w:t>idwives, Health Visitors and GPs play an important role in child protection investigations as they often know children and families well and have important information to share to assist any child protection investigation and offer ongoing support, in any plan, to reduce risk.</w:t>
      </w:r>
    </w:p>
    <w:p w:rsidR="009154D9" w:rsidRPr="00FA0368" w:rsidRDefault="009154D9" w:rsidP="000226FF">
      <w:pPr>
        <w:pStyle w:val="Heading2"/>
      </w:pPr>
      <w:bookmarkStart w:id="24" w:name="_Toc121413299"/>
      <w:r w:rsidRPr="00FA0368">
        <w:t xml:space="preserve">Third sector </w:t>
      </w:r>
      <w:r w:rsidR="00D15E70" w:rsidRPr="00FA0368">
        <w:t xml:space="preserve">and independent </w:t>
      </w:r>
      <w:r w:rsidRPr="00FA0368">
        <w:t>organisations</w:t>
      </w:r>
      <w:bookmarkEnd w:id="24"/>
    </w:p>
    <w:p w:rsidR="009154D9" w:rsidRPr="00FA0368" w:rsidRDefault="00243AE3" w:rsidP="00FA0368">
      <w:pPr>
        <w:jc w:val="both"/>
        <w:rPr>
          <w:rFonts w:cs="Arial"/>
          <w:szCs w:val="24"/>
        </w:rPr>
      </w:pPr>
      <w:r>
        <w:rPr>
          <w:rFonts w:cs="Arial"/>
          <w:szCs w:val="24"/>
        </w:rPr>
        <w:t xml:space="preserve">8.18 </w:t>
      </w:r>
      <w:r w:rsidR="009154D9" w:rsidRPr="00FA0368">
        <w:rPr>
          <w:rFonts w:cs="Arial"/>
          <w:szCs w:val="24"/>
        </w:rPr>
        <w:t xml:space="preserve">The third sector is made up of various types of organisations, which are non-governmental </w:t>
      </w:r>
      <w:r w:rsidR="0022189C" w:rsidRPr="00FA0368">
        <w:rPr>
          <w:rFonts w:cs="Arial"/>
          <w:szCs w:val="24"/>
        </w:rPr>
        <w:t>e.g.,</w:t>
      </w:r>
      <w:r w:rsidR="009154D9" w:rsidRPr="00FA0368">
        <w:rPr>
          <w:rFonts w:cs="Arial"/>
          <w:szCs w:val="24"/>
        </w:rPr>
        <w:t xml:space="preserve"> voluntary and community organisations, charities, social enterprises, co-operatives. Other organisations may include sports clubs, faith groups such as churches or mosques and private </w:t>
      </w:r>
      <w:r w:rsidR="0022189C" w:rsidRPr="00FA0368">
        <w:rPr>
          <w:rFonts w:cs="Arial"/>
          <w:szCs w:val="24"/>
        </w:rPr>
        <w:t>childcare</w:t>
      </w:r>
      <w:r w:rsidR="009154D9" w:rsidRPr="00FA0368">
        <w:rPr>
          <w:rFonts w:cs="Arial"/>
          <w:szCs w:val="24"/>
        </w:rPr>
        <w:t xml:space="preserve"> providers. The third sector and other organisations play a significant role in engaging with children and young people and their families. Staff and volunteers have a responsibility to be alert to the possibility that a child is being abused or neglected and know how to raise these concerns.</w:t>
      </w:r>
      <w:r w:rsidR="00FA0368">
        <w:rPr>
          <w:rFonts w:cs="Arial"/>
          <w:szCs w:val="24"/>
        </w:rPr>
        <w:t xml:space="preserve"> </w:t>
      </w:r>
      <w:r w:rsidR="009154D9" w:rsidRPr="00FA0368">
        <w:rPr>
          <w:rFonts w:cs="Arial"/>
          <w:szCs w:val="24"/>
        </w:rPr>
        <w:t>These organisations may know children and families well and have important information to share to assist any child protection investigation and offer ongoing support, in any plan, to reduce risk.</w:t>
      </w:r>
    </w:p>
    <w:p w:rsidR="00D15E70" w:rsidRPr="00FA0368" w:rsidRDefault="00243AE3" w:rsidP="00FA0368">
      <w:pPr>
        <w:jc w:val="both"/>
        <w:rPr>
          <w:rFonts w:cs="Arial"/>
          <w:szCs w:val="24"/>
        </w:rPr>
      </w:pPr>
      <w:r>
        <w:rPr>
          <w:rFonts w:cs="Arial"/>
          <w:szCs w:val="24"/>
        </w:rPr>
        <w:t xml:space="preserve">8.19 </w:t>
      </w:r>
      <w:r w:rsidR="00B21ED5" w:rsidRPr="00FA0368">
        <w:rPr>
          <w:rFonts w:cs="Arial"/>
          <w:szCs w:val="24"/>
        </w:rPr>
        <w:t>Further and Higher Education establishments and</w:t>
      </w:r>
      <w:r w:rsidR="00D8724F" w:rsidRPr="00FA0368">
        <w:rPr>
          <w:rFonts w:cs="Arial"/>
          <w:szCs w:val="24"/>
        </w:rPr>
        <w:t xml:space="preserve"> </w:t>
      </w:r>
      <w:r w:rsidR="00D15E70" w:rsidRPr="00FA0368">
        <w:rPr>
          <w:rFonts w:cs="Arial"/>
          <w:szCs w:val="24"/>
        </w:rPr>
        <w:t xml:space="preserve">Independent </w:t>
      </w:r>
      <w:r w:rsidR="0022189C">
        <w:rPr>
          <w:rFonts w:cs="Arial"/>
          <w:szCs w:val="24"/>
        </w:rPr>
        <w:t>S</w:t>
      </w:r>
      <w:r w:rsidR="00D15E70" w:rsidRPr="00FA0368">
        <w:rPr>
          <w:rFonts w:cs="Arial"/>
          <w:szCs w:val="24"/>
        </w:rPr>
        <w:t xml:space="preserve">chools </w:t>
      </w:r>
      <w:r w:rsidR="00A310E1" w:rsidRPr="00FA0368">
        <w:rPr>
          <w:rFonts w:cs="Arial"/>
          <w:szCs w:val="24"/>
        </w:rPr>
        <w:t>are</w:t>
      </w:r>
      <w:r w:rsidR="00775D2F" w:rsidRPr="00FA0368">
        <w:rPr>
          <w:rFonts w:cs="Arial"/>
          <w:szCs w:val="24"/>
        </w:rPr>
        <w:t xml:space="preserve"> expected to incorporate these procedures into their own organisation’s child protection policies, procedures and guidance. </w:t>
      </w:r>
      <w:r w:rsidR="007E4610" w:rsidRPr="00FA0368">
        <w:rPr>
          <w:rFonts w:cs="Arial"/>
          <w:szCs w:val="24"/>
        </w:rPr>
        <w:t>Where a child protection concern arises in relation to a child</w:t>
      </w:r>
      <w:r w:rsidR="00A64AAB" w:rsidRPr="00FA0368">
        <w:rPr>
          <w:rFonts w:cs="Arial"/>
          <w:szCs w:val="24"/>
        </w:rPr>
        <w:t xml:space="preserve"> who attends an independent school</w:t>
      </w:r>
      <w:r w:rsidR="00B21ED5" w:rsidRPr="00FA0368">
        <w:rPr>
          <w:rFonts w:cs="Arial"/>
          <w:szCs w:val="24"/>
        </w:rPr>
        <w:t xml:space="preserve">, college or university </w:t>
      </w:r>
      <w:r w:rsidR="00A64AAB" w:rsidRPr="00FA0368">
        <w:rPr>
          <w:rFonts w:cs="Arial"/>
          <w:szCs w:val="24"/>
        </w:rPr>
        <w:t>out</w:t>
      </w:r>
      <w:r w:rsidR="000F1680">
        <w:rPr>
          <w:rFonts w:cs="Arial"/>
          <w:szCs w:val="24"/>
        </w:rPr>
        <w:t xml:space="preserve"> </w:t>
      </w:r>
      <w:r w:rsidR="00A64AAB" w:rsidRPr="00FA0368">
        <w:rPr>
          <w:rFonts w:cs="Arial"/>
          <w:szCs w:val="24"/>
        </w:rPr>
        <w:t xml:space="preserve">with their own area, the </w:t>
      </w:r>
      <w:r w:rsidR="00B21ED5" w:rsidRPr="00FA0368">
        <w:rPr>
          <w:rFonts w:cs="Arial"/>
          <w:szCs w:val="24"/>
        </w:rPr>
        <w:t>establishment</w:t>
      </w:r>
      <w:r w:rsidR="00A64AAB" w:rsidRPr="00FA0368">
        <w:rPr>
          <w:rFonts w:cs="Arial"/>
          <w:szCs w:val="24"/>
        </w:rPr>
        <w:t xml:space="preserve"> must liaise with the local authority where the child </w:t>
      </w:r>
      <w:r w:rsidR="00903384">
        <w:rPr>
          <w:rFonts w:cs="Arial"/>
          <w:szCs w:val="24"/>
        </w:rPr>
        <w:t>usually</w:t>
      </w:r>
      <w:r w:rsidR="00AD1264">
        <w:rPr>
          <w:rFonts w:cs="Arial"/>
          <w:szCs w:val="24"/>
        </w:rPr>
        <w:t xml:space="preserve"> </w:t>
      </w:r>
      <w:r w:rsidR="00530240" w:rsidRPr="00FA0368">
        <w:rPr>
          <w:rFonts w:cs="Arial"/>
          <w:szCs w:val="24"/>
        </w:rPr>
        <w:t>lives</w:t>
      </w:r>
      <w:r w:rsidR="00A64AAB" w:rsidRPr="00FA0368">
        <w:rPr>
          <w:rFonts w:cs="Arial"/>
          <w:szCs w:val="24"/>
        </w:rPr>
        <w:t xml:space="preserve">. </w:t>
      </w:r>
    </w:p>
    <w:p w:rsidR="00772B91" w:rsidRDefault="00772B91" w:rsidP="00FA0368">
      <w:pPr>
        <w:jc w:val="both"/>
        <w:rPr>
          <w:rFonts w:cs="Arial"/>
          <w:szCs w:val="24"/>
        </w:rPr>
      </w:pPr>
    </w:p>
    <w:p w:rsidR="00576E3C" w:rsidRPr="00FA0368" w:rsidRDefault="00576E3C" w:rsidP="00FA0368">
      <w:pPr>
        <w:rPr>
          <w:rFonts w:cs="Arial"/>
          <w:b/>
          <w:bCs/>
          <w:szCs w:val="24"/>
          <w:u w:val="single"/>
        </w:rPr>
      </w:pPr>
    </w:p>
    <w:p w:rsidR="001757C8" w:rsidRPr="00FA0368" w:rsidRDefault="00ED484B" w:rsidP="000226FF">
      <w:pPr>
        <w:pStyle w:val="Heading2"/>
      </w:pPr>
      <w:bookmarkStart w:id="25" w:name="_Toc121413300"/>
      <w:r w:rsidRPr="00FA0368">
        <w:t>C</w:t>
      </w:r>
      <w:r w:rsidR="00BB17B7" w:rsidRPr="00FA0368">
        <w:t>hildren’s R</w:t>
      </w:r>
      <w:r w:rsidR="001757C8" w:rsidRPr="00FA0368">
        <w:t>eporter</w:t>
      </w:r>
      <w:bookmarkEnd w:id="25"/>
    </w:p>
    <w:p w:rsidR="00ED05C2" w:rsidRPr="00FA0368" w:rsidRDefault="00243AE3" w:rsidP="00FA0368">
      <w:pPr>
        <w:rPr>
          <w:rFonts w:cs="Arial"/>
          <w:szCs w:val="24"/>
          <w:highlight w:val="yellow"/>
        </w:rPr>
      </w:pPr>
      <w:r>
        <w:rPr>
          <w:rFonts w:cs="Arial"/>
          <w:szCs w:val="24"/>
        </w:rPr>
        <w:t xml:space="preserve">8.20 </w:t>
      </w:r>
      <w:r w:rsidR="00ED05C2" w:rsidRPr="00FA0368">
        <w:rPr>
          <w:rFonts w:cs="Arial"/>
          <w:szCs w:val="24"/>
        </w:rPr>
        <w:t>Children’s Reporters are responsible for investigating the circumstances of a child who has been referred, and who may need compulsory measures of supervision</w:t>
      </w:r>
      <w:r w:rsidR="00A310E1">
        <w:rPr>
          <w:rFonts w:cs="Arial"/>
          <w:szCs w:val="24"/>
        </w:rPr>
        <w:t xml:space="preserve"> (CSO)</w:t>
      </w:r>
      <w:r w:rsidR="00ED05C2" w:rsidRPr="00FA0368">
        <w:rPr>
          <w:rFonts w:cs="Arial"/>
          <w:szCs w:val="24"/>
        </w:rPr>
        <w:t xml:space="preserve">. Any person or agency can refer a child to the Principal Reporter but local authorities and the police must refer a child when they consider that a child is in need of protection, guidance, treatment or control and that a CSO might be necessary. The Principal Reporter’s role is to decide (a) whether one of the grounds of referral in section 67 of the </w:t>
      </w:r>
      <w:r w:rsidR="00A310E1">
        <w:rPr>
          <w:rFonts w:cs="Arial"/>
          <w:szCs w:val="24"/>
        </w:rPr>
        <w:t>Children’s Hearings (Scotland) Act 2011</w:t>
      </w:r>
      <w:r w:rsidR="00ED05C2" w:rsidRPr="00FA0368">
        <w:rPr>
          <w:rFonts w:cs="Arial"/>
          <w:szCs w:val="24"/>
        </w:rPr>
        <w:t xml:space="preserve"> apply in relation to the child and (b) if so, whether it is necessary for a CSO to be made in respect of the child.</w:t>
      </w:r>
    </w:p>
    <w:p w:rsidR="00ED05C2" w:rsidRPr="00FA0368" w:rsidRDefault="00243AE3" w:rsidP="00FA0368">
      <w:pPr>
        <w:rPr>
          <w:rFonts w:cs="Arial"/>
          <w:szCs w:val="24"/>
        </w:rPr>
      </w:pPr>
      <w:r>
        <w:rPr>
          <w:rFonts w:cs="Arial"/>
          <w:szCs w:val="24"/>
        </w:rPr>
        <w:t xml:space="preserve">8.21 </w:t>
      </w:r>
      <w:r w:rsidR="00ED05C2" w:rsidRPr="00FA0368">
        <w:rPr>
          <w:rFonts w:cs="Arial"/>
          <w:szCs w:val="24"/>
        </w:rPr>
        <w:t xml:space="preserve">The Principal Reporter’s investigation can take place at the same time as any on-going criminal investigation or criminal court case, but the focus for the Principal Reporter and the children’s hearing is centred on the needs and wellbeing of the child or young person who has been referred. </w:t>
      </w:r>
    </w:p>
    <w:p w:rsidR="008F0000" w:rsidRPr="00FA0368" w:rsidRDefault="008F0000" w:rsidP="00FA0368">
      <w:pPr>
        <w:rPr>
          <w:rFonts w:cs="Arial"/>
          <w:szCs w:val="24"/>
        </w:rPr>
      </w:pPr>
    </w:p>
    <w:p w:rsidR="008F0000" w:rsidRPr="00FA0368" w:rsidRDefault="008F0000" w:rsidP="00FA0368">
      <w:pPr>
        <w:rPr>
          <w:rFonts w:cs="Arial"/>
          <w:szCs w:val="24"/>
        </w:rPr>
      </w:pPr>
      <w:r w:rsidRPr="00FA0368">
        <w:rPr>
          <w:rFonts w:cs="Arial"/>
          <w:szCs w:val="24"/>
        </w:rPr>
        <w:br w:type="page"/>
      </w:r>
    </w:p>
    <w:p w:rsidR="008F0000" w:rsidRPr="00FA0368" w:rsidRDefault="008F0000" w:rsidP="00FA0368">
      <w:pPr>
        <w:pStyle w:val="Heading1"/>
        <w:spacing w:after="160"/>
        <w:rPr>
          <w:rFonts w:cs="Arial"/>
        </w:rPr>
      </w:pPr>
      <w:bookmarkStart w:id="26" w:name="_Toc121413301"/>
      <w:r w:rsidRPr="00FA0368">
        <w:rPr>
          <w:rFonts w:cs="Arial"/>
        </w:rPr>
        <w:t>How concerns may arise</w:t>
      </w:r>
      <w:bookmarkEnd w:id="26"/>
      <w:r w:rsidRPr="00FA0368">
        <w:rPr>
          <w:rFonts w:cs="Arial"/>
        </w:rPr>
        <w:t xml:space="preserve"> </w:t>
      </w:r>
    </w:p>
    <w:p w:rsidR="008F0000" w:rsidRPr="00FA0368" w:rsidRDefault="00243AE3" w:rsidP="00FA0368">
      <w:pPr>
        <w:rPr>
          <w:rFonts w:cs="Arial"/>
          <w:szCs w:val="24"/>
        </w:rPr>
      </w:pPr>
      <w:r>
        <w:rPr>
          <w:rFonts w:cs="Arial"/>
          <w:szCs w:val="24"/>
        </w:rPr>
        <w:t xml:space="preserve">8.22 </w:t>
      </w:r>
      <w:r w:rsidR="008F0000" w:rsidRPr="00FA0368">
        <w:rPr>
          <w:rFonts w:cs="Arial"/>
          <w:szCs w:val="24"/>
        </w:rPr>
        <w:t>Anyone working with children or families may become aware of a potential child protection concern. This may be a one-off event or an accumulation:</w:t>
      </w:r>
    </w:p>
    <w:p w:rsidR="008F0000" w:rsidRPr="000F1680" w:rsidRDefault="008F0000" w:rsidP="00625379">
      <w:pPr>
        <w:pStyle w:val="ListParagraph"/>
        <w:numPr>
          <w:ilvl w:val="0"/>
          <w:numId w:val="25"/>
        </w:numPr>
        <w:rPr>
          <w:rFonts w:cs="Arial"/>
          <w:szCs w:val="24"/>
        </w:rPr>
      </w:pPr>
      <w:r w:rsidRPr="000F1680">
        <w:rPr>
          <w:rFonts w:cs="Arial"/>
          <w:szCs w:val="24"/>
        </w:rPr>
        <w:t>When a child says something that is concerning</w:t>
      </w:r>
      <w:r w:rsidR="00AD1264">
        <w:rPr>
          <w:rFonts w:cs="Arial"/>
          <w:szCs w:val="24"/>
        </w:rPr>
        <w:t xml:space="preserve"> </w:t>
      </w:r>
      <w:r w:rsidR="004934B1">
        <w:rPr>
          <w:rFonts w:cs="Arial"/>
          <w:szCs w:val="24"/>
        </w:rPr>
        <w:t>(</w:t>
      </w:r>
      <w:r w:rsidR="00AD1264">
        <w:rPr>
          <w:rFonts w:cs="Arial"/>
          <w:szCs w:val="24"/>
        </w:rPr>
        <w:t>e.g.</w:t>
      </w:r>
      <w:r w:rsidRPr="000F1680">
        <w:rPr>
          <w:rFonts w:cs="Arial"/>
          <w:szCs w:val="24"/>
        </w:rPr>
        <w:t xml:space="preserve"> a young person say</w:t>
      </w:r>
      <w:r w:rsidR="00AD1264">
        <w:rPr>
          <w:rFonts w:cs="Arial"/>
          <w:szCs w:val="24"/>
        </w:rPr>
        <w:t>s</w:t>
      </w:r>
      <w:r w:rsidRPr="000F1680">
        <w:rPr>
          <w:rFonts w:cs="Arial"/>
          <w:szCs w:val="24"/>
        </w:rPr>
        <w:t xml:space="preserve"> they are meeting up with an adult they met online</w:t>
      </w:r>
      <w:r w:rsidR="004934B1">
        <w:rPr>
          <w:rFonts w:cs="Arial"/>
          <w:szCs w:val="24"/>
        </w:rPr>
        <w:t>).</w:t>
      </w:r>
    </w:p>
    <w:p w:rsidR="008F0000" w:rsidRPr="000F1680" w:rsidRDefault="008F0000" w:rsidP="00625379">
      <w:pPr>
        <w:pStyle w:val="ListParagraph"/>
        <w:numPr>
          <w:ilvl w:val="0"/>
          <w:numId w:val="25"/>
        </w:numPr>
        <w:rPr>
          <w:rFonts w:cs="Arial"/>
          <w:szCs w:val="24"/>
        </w:rPr>
      </w:pPr>
      <w:r w:rsidRPr="000F1680">
        <w:rPr>
          <w:rFonts w:cs="Arial"/>
          <w:szCs w:val="24"/>
        </w:rPr>
        <w:t>When the child’s presentation changes, either suddenly or over time</w:t>
      </w:r>
      <w:r w:rsidR="00AD1264">
        <w:rPr>
          <w:rFonts w:cs="Arial"/>
          <w:szCs w:val="24"/>
        </w:rPr>
        <w:t xml:space="preserve"> </w:t>
      </w:r>
      <w:r w:rsidR="004934B1">
        <w:rPr>
          <w:rFonts w:cs="Arial"/>
          <w:szCs w:val="24"/>
        </w:rPr>
        <w:t>(</w:t>
      </w:r>
      <w:r w:rsidR="00AD1264">
        <w:rPr>
          <w:rFonts w:cs="Arial"/>
          <w:szCs w:val="24"/>
        </w:rPr>
        <w:t>e.g.</w:t>
      </w:r>
      <w:r w:rsidRPr="000F1680">
        <w:rPr>
          <w:rFonts w:cs="Arial"/>
          <w:szCs w:val="24"/>
        </w:rPr>
        <w:t xml:space="preserve"> a child appears tired, hungry or unkempt, or they are more withdrawn</w:t>
      </w:r>
      <w:r w:rsidR="004934B1">
        <w:rPr>
          <w:rFonts w:cs="Arial"/>
          <w:szCs w:val="24"/>
        </w:rPr>
        <w:t>)</w:t>
      </w:r>
      <w:r w:rsidRPr="000F1680">
        <w:rPr>
          <w:rFonts w:cs="Arial"/>
          <w:szCs w:val="24"/>
        </w:rPr>
        <w:t xml:space="preserve">. </w:t>
      </w:r>
    </w:p>
    <w:p w:rsidR="008F0000" w:rsidRPr="000F1680" w:rsidRDefault="008F0000" w:rsidP="00625379">
      <w:pPr>
        <w:pStyle w:val="ListParagraph"/>
        <w:numPr>
          <w:ilvl w:val="0"/>
          <w:numId w:val="25"/>
        </w:numPr>
        <w:rPr>
          <w:rFonts w:cs="Arial"/>
          <w:szCs w:val="24"/>
        </w:rPr>
      </w:pPr>
      <w:r w:rsidRPr="000F1680">
        <w:rPr>
          <w:rFonts w:cs="Arial"/>
          <w:szCs w:val="24"/>
        </w:rPr>
        <w:t>When a child has visible injuries</w:t>
      </w:r>
      <w:r w:rsidR="00AD1264">
        <w:rPr>
          <w:rFonts w:cs="Arial"/>
          <w:szCs w:val="24"/>
        </w:rPr>
        <w:t>,</w:t>
      </w:r>
      <w:r w:rsidRPr="000F1680">
        <w:rPr>
          <w:rFonts w:cs="Arial"/>
          <w:szCs w:val="24"/>
        </w:rPr>
        <w:t xml:space="preserve"> which are not explained adequately</w:t>
      </w:r>
      <w:r w:rsidR="00AD1264">
        <w:rPr>
          <w:rFonts w:cs="Arial"/>
          <w:szCs w:val="24"/>
        </w:rPr>
        <w:t xml:space="preserve"> </w:t>
      </w:r>
      <w:r w:rsidR="004934B1">
        <w:rPr>
          <w:rFonts w:cs="Arial"/>
          <w:szCs w:val="24"/>
        </w:rPr>
        <w:t>(</w:t>
      </w:r>
      <w:r w:rsidR="00AD1264">
        <w:rPr>
          <w:rFonts w:cs="Arial"/>
          <w:szCs w:val="24"/>
        </w:rPr>
        <w:t>e.g.</w:t>
      </w:r>
      <w:r w:rsidRPr="000F1680">
        <w:rPr>
          <w:rFonts w:cs="Arial"/>
          <w:szCs w:val="24"/>
        </w:rPr>
        <w:t xml:space="preserve"> a baby with bruising or broken bones</w:t>
      </w:r>
      <w:r w:rsidR="004934B1">
        <w:rPr>
          <w:rFonts w:cs="Arial"/>
          <w:szCs w:val="24"/>
        </w:rPr>
        <w:t>)</w:t>
      </w:r>
      <w:r w:rsidRPr="000F1680">
        <w:rPr>
          <w:rFonts w:cs="Arial"/>
          <w:szCs w:val="24"/>
        </w:rPr>
        <w:t xml:space="preserve">. </w:t>
      </w:r>
    </w:p>
    <w:p w:rsidR="008F0000" w:rsidRPr="000F1680" w:rsidRDefault="008F0000" w:rsidP="00625379">
      <w:pPr>
        <w:pStyle w:val="ListParagraph"/>
        <w:numPr>
          <w:ilvl w:val="0"/>
          <w:numId w:val="25"/>
        </w:numPr>
        <w:rPr>
          <w:rFonts w:cs="Arial"/>
          <w:szCs w:val="24"/>
        </w:rPr>
      </w:pPr>
      <w:r w:rsidRPr="000F1680">
        <w:rPr>
          <w:rFonts w:cs="Arial"/>
          <w:szCs w:val="24"/>
        </w:rPr>
        <w:t>When information is shared by another person, service or anonymous source</w:t>
      </w:r>
      <w:r w:rsidR="00AD1264">
        <w:rPr>
          <w:rFonts w:cs="Arial"/>
          <w:szCs w:val="24"/>
        </w:rPr>
        <w:t xml:space="preserve"> </w:t>
      </w:r>
      <w:r w:rsidR="004934B1">
        <w:rPr>
          <w:rFonts w:cs="Arial"/>
          <w:szCs w:val="24"/>
        </w:rPr>
        <w:t>(</w:t>
      </w:r>
      <w:r w:rsidR="00AD1264">
        <w:rPr>
          <w:rFonts w:cs="Arial"/>
          <w:szCs w:val="24"/>
        </w:rPr>
        <w:t>e.g.</w:t>
      </w:r>
      <w:r w:rsidRPr="000F1680">
        <w:rPr>
          <w:rFonts w:cs="Arial"/>
          <w:szCs w:val="24"/>
        </w:rPr>
        <w:t xml:space="preserve"> reports from neighbours that a young child is out alone at night</w:t>
      </w:r>
      <w:r w:rsidR="004934B1">
        <w:rPr>
          <w:rFonts w:cs="Arial"/>
          <w:szCs w:val="24"/>
        </w:rPr>
        <w:t>)</w:t>
      </w:r>
      <w:r w:rsidRPr="000F1680">
        <w:rPr>
          <w:rFonts w:cs="Arial"/>
          <w:szCs w:val="24"/>
        </w:rPr>
        <w:t xml:space="preserve">. </w:t>
      </w:r>
    </w:p>
    <w:p w:rsidR="008F0000" w:rsidRPr="000F1680" w:rsidRDefault="008F0000" w:rsidP="00625379">
      <w:pPr>
        <w:pStyle w:val="ListParagraph"/>
        <w:numPr>
          <w:ilvl w:val="0"/>
          <w:numId w:val="25"/>
        </w:numPr>
        <w:rPr>
          <w:rFonts w:cs="Arial"/>
          <w:szCs w:val="24"/>
        </w:rPr>
      </w:pPr>
      <w:r w:rsidRPr="000F1680">
        <w:rPr>
          <w:rFonts w:cs="Arial"/>
          <w:szCs w:val="24"/>
        </w:rPr>
        <w:t>When a child tells an adult that something has happened to them</w:t>
      </w:r>
      <w:r w:rsidR="00AD1264">
        <w:rPr>
          <w:rFonts w:cs="Arial"/>
          <w:szCs w:val="24"/>
        </w:rPr>
        <w:t xml:space="preserve"> </w:t>
      </w:r>
      <w:r w:rsidR="004934B1">
        <w:rPr>
          <w:rFonts w:cs="Arial"/>
          <w:szCs w:val="24"/>
        </w:rPr>
        <w:t>(</w:t>
      </w:r>
      <w:r w:rsidR="00AD1264">
        <w:rPr>
          <w:rFonts w:cs="Arial"/>
          <w:szCs w:val="24"/>
        </w:rPr>
        <w:t xml:space="preserve">e.g. </w:t>
      </w:r>
      <w:r w:rsidRPr="000F1680">
        <w:rPr>
          <w:rFonts w:cs="Arial"/>
          <w:szCs w:val="24"/>
        </w:rPr>
        <w:t>a child tells their teacher that they have been hit by an adult</w:t>
      </w:r>
      <w:r w:rsidR="004934B1">
        <w:rPr>
          <w:rFonts w:cs="Arial"/>
          <w:szCs w:val="24"/>
        </w:rPr>
        <w:t>)</w:t>
      </w:r>
      <w:r w:rsidRPr="000F1680">
        <w:rPr>
          <w:rFonts w:cs="Arial"/>
          <w:szCs w:val="24"/>
        </w:rPr>
        <w:t xml:space="preserve">. </w:t>
      </w:r>
    </w:p>
    <w:p w:rsidR="008F0000" w:rsidRPr="000F1680" w:rsidRDefault="008F0000" w:rsidP="00625379">
      <w:pPr>
        <w:pStyle w:val="ListParagraph"/>
        <w:numPr>
          <w:ilvl w:val="0"/>
          <w:numId w:val="25"/>
        </w:numPr>
        <w:rPr>
          <w:rFonts w:cs="Arial"/>
          <w:szCs w:val="24"/>
        </w:rPr>
      </w:pPr>
      <w:r w:rsidRPr="000F1680">
        <w:rPr>
          <w:rFonts w:cs="Arial"/>
          <w:szCs w:val="24"/>
        </w:rPr>
        <w:t xml:space="preserve">Concerns about colleagues, volunteers, or professionals in other agencies. </w:t>
      </w:r>
    </w:p>
    <w:p w:rsidR="008F0000" w:rsidRPr="000F1680" w:rsidRDefault="008F0000" w:rsidP="00625379">
      <w:pPr>
        <w:pStyle w:val="ListParagraph"/>
        <w:numPr>
          <w:ilvl w:val="0"/>
          <w:numId w:val="25"/>
        </w:numPr>
        <w:rPr>
          <w:rFonts w:cs="Arial"/>
          <w:szCs w:val="24"/>
        </w:rPr>
      </w:pPr>
      <w:r w:rsidRPr="000F1680">
        <w:rPr>
          <w:rFonts w:cs="Arial"/>
          <w:szCs w:val="24"/>
        </w:rPr>
        <w:t xml:space="preserve">Concerns arising </w:t>
      </w:r>
      <w:r w:rsidR="000F1680">
        <w:rPr>
          <w:rFonts w:cs="Arial"/>
          <w:szCs w:val="24"/>
        </w:rPr>
        <w:t>out with</w:t>
      </w:r>
      <w:r w:rsidRPr="000F1680">
        <w:rPr>
          <w:rFonts w:cs="Arial"/>
          <w:szCs w:val="24"/>
        </w:rPr>
        <w:t xml:space="preserve"> the family</w:t>
      </w:r>
      <w:r w:rsidR="00FA0368" w:rsidRPr="000F1680">
        <w:rPr>
          <w:rFonts w:cs="Arial"/>
          <w:szCs w:val="24"/>
        </w:rPr>
        <w:t xml:space="preserve"> </w:t>
      </w:r>
      <w:r w:rsidR="00F05FCE" w:rsidRPr="000F1680">
        <w:rPr>
          <w:rFonts w:cs="Arial"/>
          <w:szCs w:val="24"/>
        </w:rPr>
        <w:t xml:space="preserve">- </w:t>
      </w:r>
      <w:r w:rsidR="0096460D" w:rsidRPr="000F1680">
        <w:rPr>
          <w:rFonts w:cs="Arial"/>
          <w:szCs w:val="24"/>
        </w:rPr>
        <w:t>such as exploitation</w:t>
      </w:r>
      <w:r w:rsidR="00B574BB" w:rsidRPr="000F1680">
        <w:rPr>
          <w:rFonts w:cs="Arial"/>
          <w:szCs w:val="24"/>
        </w:rPr>
        <w:t xml:space="preserve">, </w:t>
      </w:r>
      <w:r w:rsidR="00CA62E5" w:rsidRPr="000F1680">
        <w:rPr>
          <w:rFonts w:cs="Arial"/>
          <w:szCs w:val="24"/>
        </w:rPr>
        <w:t xml:space="preserve">peer-on-peer </w:t>
      </w:r>
      <w:r w:rsidR="00B574BB" w:rsidRPr="000F1680">
        <w:rPr>
          <w:rFonts w:cs="Arial"/>
          <w:szCs w:val="24"/>
        </w:rPr>
        <w:t xml:space="preserve">or online </w:t>
      </w:r>
      <w:r w:rsidR="00710081" w:rsidRPr="000F1680">
        <w:rPr>
          <w:rFonts w:cs="Arial"/>
          <w:szCs w:val="24"/>
        </w:rPr>
        <w:t xml:space="preserve">abuse. </w:t>
      </w:r>
    </w:p>
    <w:p w:rsidR="00FA0368" w:rsidRDefault="00FA0368" w:rsidP="000F1680">
      <w:pPr>
        <w:pStyle w:val="ListParagraph"/>
        <w:rPr>
          <w:rFonts w:cs="Arial"/>
          <w:szCs w:val="24"/>
        </w:rPr>
      </w:pPr>
    </w:p>
    <w:p w:rsidR="00FA0368" w:rsidRPr="00FA0368" w:rsidRDefault="00FA0368" w:rsidP="000226FF">
      <w:pPr>
        <w:pStyle w:val="Heading2"/>
      </w:pPr>
      <w:bookmarkStart w:id="27" w:name="_Toc121413302"/>
      <w:r w:rsidRPr="00FA0368">
        <w:t>Concerns about employees, carers, volunteers and service providers</w:t>
      </w:r>
      <w:bookmarkEnd w:id="27"/>
    </w:p>
    <w:p w:rsidR="00FA0368" w:rsidRPr="00723440" w:rsidRDefault="00243AE3" w:rsidP="00FA0368">
      <w:pPr>
        <w:rPr>
          <w:rFonts w:cs="Arial"/>
          <w:b/>
          <w:bCs/>
          <w:lang w:val="en-US"/>
        </w:rPr>
      </w:pPr>
      <w:r>
        <w:rPr>
          <w:rFonts w:cs="Arial"/>
          <w:lang w:val="en-US"/>
        </w:rPr>
        <w:t xml:space="preserve">8.23 </w:t>
      </w:r>
      <w:r w:rsidR="00FA0368" w:rsidRPr="00FA0368">
        <w:rPr>
          <w:rFonts w:cs="Arial"/>
          <w:lang w:val="en-US"/>
        </w:rPr>
        <w:t>Concerns may arise about people who work with children either in relation to their behaviour at work or in their private life.</w:t>
      </w:r>
      <w:r w:rsidR="00CC1247">
        <w:rPr>
          <w:rFonts w:cs="Arial"/>
          <w:lang w:val="en-US"/>
        </w:rPr>
        <w:t xml:space="preserve"> </w:t>
      </w:r>
      <w:r w:rsidR="00891F48" w:rsidRPr="00723440">
        <w:rPr>
          <w:rFonts w:cs="Arial"/>
          <w:b/>
          <w:bCs/>
          <w:lang w:val="en-US"/>
        </w:rPr>
        <w:t>If you have a child protection concern about a colleague or a member of staff in another organisation, this should be shared according to these child protection procedures.</w:t>
      </w:r>
      <w:r w:rsidR="00FA0368" w:rsidRPr="00723440">
        <w:rPr>
          <w:rFonts w:cs="Arial"/>
          <w:b/>
          <w:bCs/>
          <w:lang w:val="en-US"/>
        </w:rPr>
        <w:t xml:space="preserve"> </w:t>
      </w:r>
    </w:p>
    <w:p w:rsidR="00FA0368" w:rsidRPr="00FA0368" w:rsidRDefault="00243AE3" w:rsidP="00FA0368">
      <w:pPr>
        <w:rPr>
          <w:rFonts w:cs="Arial"/>
          <w:lang w:val="en-US"/>
        </w:rPr>
      </w:pPr>
      <w:r>
        <w:rPr>
          <w:rFonts w:cs="Arial"/>
          <w:lang w:val="en-US"/>
        </w:rPr>
        <w:t xml:space="preserve">8.24 </w:t>
      </w:r>
      <w:r w:rsidR="00FA0368" w:rsidRPr="00FA0368">
        <w:rPr>
          <w:rFonts w:cs="Arial"/>
          <w:lang w:val="en-US"/>
        </w:rPr>
        <w:t xml:space="preserve">In these situations, the paramount consideration is the welfare of the child concerned and any other children who may be at risk. Child Protection procedures should be followed and take precedence over disciplinary processes or complaints procedures. </w:t>
      </w:r>
    </w:p>
    <w:p w:rsidR="00FA0368" w:rsidRPr="00FA0368" w:rsidRDefault="00243AE3" w:rsidP="00FA0368">
      <w:pPr>
        <w:rPr>
          <w:rFonts w:cs="Arial"/>
          <w:lang w:val="en-US"/>
        </w:rPr>
      </w:pPr>
      <w:r>
        <w:rPr>
          <w:rFonts w:cs="Arial"/>
          <w:lang w:val="en-US"/>
        </w:rPr>
        <w:t xml:space="preserve">8.25 </w:t>
      </w:r>
      <w:r w:rsidR="00FA0368" w:rsidRPr="00FA0368">
        <w:rPr>
          <w:rFonts w:cs="Arial"/>
          <w:lang w:val="en-US"/>
        </w:rPr>
        <w:t xml:space="preserve">Where a concern about a person who works/volunteers with children or adults arises </w:t>
      </w:r>
      <w:r w:rsidR="000F1680">
        <w:rPr>
          <w:rFonts w:cs="Arial"/>
          <w:lang w:val="en-US"/>
        </w:rPr>
        <w:t>out with</w:t>
      </w:r>
      <w:r w:rsidR="00FA0368" w:rsidRPr="00FA0368">
        <w:rPr>
          <w:rFonts w:cs="Arial"/>
          <w:lang w:val="en-US"/>
        </w:rPr>
        <w:t xml:space="preserve"> their work, the IRD should consider when to inform the employer/organisation. </w:t>
      </w:r>
    </w:p>
    <w:p w:rsidR="00FA0368" w:rsidRPr="00FA0368" w:rsidRDefault="00FA0368" w:rsidP="00FA0368">
      <w:pPr>
        <w:pStyle w:val="ListParagraph"/>
        <w:rPr>
          <w:rFonts w:cs="Arial"/>
          <w:szCs w:val="24"/>
        </w:rPr>
      </w:pPr>
    </w:p>
    <w:p w:rsidR="000F1680" w:rsidRDefault="000F1680">
      <w:pPr>
        <w:rPr>
          <w:rFonts w:eastAsia="Calibri" w:cs="Arial"/>
          <w:b/>
          <w:color w:val="2F5496" w:themeColor="accent1" w:themeShade="BF"/>
          <w:sz w:val="36"/>
          <w:szCs w:val="52"/>
          <w:lang w:val="en-US"/>
        </w:rPr>
      </w:pPr>
      <w:r>
        <w:rPr>
          <w:rFonts w:cs="Arial"/>
        </w:rPr>
        <w:br w:type="page"/>
      </w:r>
    </w:p>
    <w:p w:rsidR="00BA3FD1" w:rsidRPr="00FA0368" w:rsidRDefault="00811500" w:rsidP="00A01418">
      <w:pPr>
        <w:pStyle w:val="Heading1"/>
      </w:pPr>
      <w:bookmarkStart w:id="28" w:name="_Toc121413307"/>
      <w:r w:rsidRPr="00FA0368">
        <w:t>Information sharing</w:t>
      </w:r>
      <w:bookmarkEnd w:id="28"/>
    </w:p>
    <w:p w:rsidR="00BA3FD1" w:rsidRPr="00FA0368" w:rsidRDefault="00243AE3" w:rsidP="00FA0368">
      <w:pPr>
        <w:rPr>
          <w:rFonts w:cs="Arial"/>
          <w:szCs w:val="24"/>
        </w:rPr>
      </w:pPr>
      <w:r>
        <w:rPr>
          <w:rFonts w:cs="Arial"/>
          <w:szCs w:val="24"/>
        </w:rPr>
        <w:t xml:space="preserve">8.26 </w:t>
      </w:r>
      <w:r w:rsidR="00BA3FD1" w:rsidRPr="00FA0368">
        <w:rPr>
          <w:rFonts w:cs="Arial"/>
          <w:szCs w:val="24"/>
        </w:rPr>
        <w:t xml:space="preserve">Sharing relevant information as soon as possible is essential to protecting children from harm. All staff and volunteers should be supported by their organisation to be confident in sharing information </w:t>
      </w:r>
      <w:r w:rsidR="00AD18C3" w:rsidRPr="00FA0368">
        <w:rPr>
          <w:rFonts w:cs="Arial"/>
          <w:szCs w:val="24"/>
        </w:rPr>
        <w:t>appropriately and</w:t>
      </w:r>
      <w:r w:rsidR="00C06837" w:rsidRPr="00FA0368">
        <w:rPr>
          <w:rFonts w:cs="Arial"/>
          <w:szCs w:val="24"/>
        </w:rPr>
        <w:t xml:space="preserve"> be guided in working and applying the law </w:t>
      </w:r>
      <w:r w:rsidR="00E10DAD">
        <w:rPr>
          <w:rFonts w:cs="Arial"/>
          <w:szCs w:val="24"/>
        </w:rPr>
        <w:t>by</w:t>
      </w:r>
      <w:r w:rsidR="00E10DAD" w:rsidRPr="00FA0368">
        <w:rPr>
          <w:rFonts w:cs="Arial"/>
          <w:szCs w:val="24"/>
        </w:rPr>
        <w:t xml:space="preserve"> </w:t>
      </w:r>
      <w:r w:rsidR="00C06837" w:rsidRPr="00FA0368">
        <w:rPr>
          <w:rFonts w:cs="Arial"/>
          <w:szCs w:val="24"/>
        </w:rPr>
        <w:t xml:space="preserve">their organisation’s procedures. Information sharing should be lawful, fair and transparent. </w:t>
      </w:r>
    </w:p>
    <w:p w:rsidR="00B1209D" w:rsidRPr="00FA0368" w:rsidRDefault="00243AE3" w:rsidP="00FA0368">
      <w:pPr>
        <w:rPr>
          <w:rFonts w:cs="Arial"/>
          <w:szCs w:val="24"/>
        </w:rPr>
      </w:pPr>
      <w:r>
        <w:rPr>
          <w:rFonts w:cs="Arial"/>
          <w:szCs w:val="24"/>
        </w:rPr>
        <w:t xml:space="preserve">8.27 </w:t>
      </w:r>
      <w:r w:rsidR="00BA3FD1" w:rsidRPr="00FA0368">
        <w:rPr>
          <w:rFonts w:cs="Arial"/>
          <w:szCs w:val="24"/>
        </w:rPr>
        <w:t>Each agency is responsible for maintaining accurate and secure records.</w:t>
      </w:r>
      <w:r w:rsidR="00B6519B" w:rsidRPr="00FA0368">
        <w:rPr>
          <w:rFonts w:cs="Arial"/>
          <w:szCs w:val="24"/>
        </w:rPr>
        <w:t xml:space="preserve"> </w:t>
      </w:r>
    </w:p>
    <w:p w:rsidR="00B1209D" w:rsidRPr="00FA0368" w:rsidRDefault="00B3607F" w:rsidP="00FA0368">
      <w:pPr>
        <w:rPr>
          <w:rFonts w:cs="Arial"/>
          <w:b/>
          <w:bCs/>
          <w:szCs w:val="24"/>
          <w:u w:val="single"/>
        </w:rPr>
      </w:pPr>
      <w:r w:rsidRPr="00FA0368">
        <w:rPr>
          <w:rFonts w:cs="Arial"/>
          <w:b/>
          <w:bCs/>
          <w:szCs w:val="24"/>
          <w:u w:val="single"/>
        </w:rPr>
        <w:br/>
      </w:r>
      <w:r w:rsidR="00243AE3">
        <w:rPr>
          <w:rFonts w:cs="Arial"/>
          <w:b/>
          <w:bCs/>
          <w:szCs w:val="24"/>
          <w:u w:val="single"/>
        </w:rPr>
        <w:t xml:space="preserve">8.28 </w:t>
      </w:r>
      <w:r w:rsidR="00B1209D" w:rsidRPr="00FA0368">
        <w:rPr>
          <w:rFonts w:cs="Arial"/>
          <w:b/>
          <w:bCs/>
          <w:szCs w:val="24"/>
          <w:u w:val="single"/>
        </w:rPr>
        <w:t>If there is a child protection concern, information must always be shared</w:t>
      </w:r>
    </w:p>
    <w:p w:rsidR="00C06837" w:rsidRPr="00FA0368" w:rsidRDefault="00243AE3" w:rsidP="00FA0368">
      <w:pPr>
        <w:rPr>
          <w:rFonts w:cs="Arial"/>
        </w:rPr>
      </w:pPr>
      <w:r>
        <w:rPr>
          <w:rFonts w:cs="Arial"/>
          <w:b/>
          <w:bCs/>
          <w:szCs w:val="24"/>
        </w:rPr>
        <w:t xml:space="preserve">8.29 </w:t>
      </w:r>
      <w:r w:rsidR="00B1209D" w:rsidRPr="00FA0368">
        <w:rPr>
          <w:rFonts w:cs="Arial"/>
          <w:b/>
          <w:bCs/>
          <w:szCs w:val="24"/>
        </w:rPr>
        <w:t>Where there is a child protection concern, relevant information must be shared with one of the core agencies without delay.</w:t>
      </w:r>
      <w:r w:rsidR="00B1209D" w:rsidRPr="00FA0368">
        <w:rPr>
          <w:rFonts w:cs="Arial"/>
          <w:szCs w:val="24"/>
        </w:rPr>
        <w:t xml:space="preserve"> </w:t>
      </w:r>
      <w:r w:rsidR="00C06837" w:rsidRPr="00FA0368">
        <w:rPr>
          <w:rFonts w:cs="Arial"/>
          <w:szCs w:val="24"/>
        </w:rPr>
        <w:t>The person sharing the information must be aware of the lawful basis for doing so (see table below), and agency data protection leads should be able to advise where doubt about the appropriate lawful basis exists.</w:t>
      </w:r>
      <w:r w:rsidR="00C06837" w:rsidRPr="00FA0368">
        <w:rPr>
          <w:rFonts w:cs="Arial"/>
        </w:rPr>
        <w:t xml:space="preserve"> </w:t>
      </w:r>
    </w:p>
    <w:p w:rsidR="00B1209D" w:rsidRPr="00FA0368" w:rsidRDefault="00243AE3" w:rsidP="00FA0368">
      <w:pPr>
        <w:rPr>
          <w:rFonts w:cs="Arial"/>
          <w:szCs w:val="24"/>
        </w:rPr>
      </w:pPr>
      <w:r>
        <w:rPr>
          <w:rFonts w:cs="Arial"/>
          <w:b/>
          <w:bCs/>
          <w:szCs w:val="24"/>
        </w:rPr>
        <w:t xml:space="preserve">8.30 </w:t>
      </w:r>
      <w:r w:rsidR="00B1209D" w:rsidRPr="00FA0368">
        <w:rPr>
          <w:rFonts w:cs="Arial"/>
          <w:b/>
          <w:bCs/>
          <w:szCs w:val="24"/>
        </w:rPr>
        <w:t>Staff and volunteers do not need to be certain that a child has been harmed or is at immediate risk before sharing information.</w:t>
      </w:r>
      <w:r w:rsidR="00B1209D" w:rsidRPr="00FA0368">
        <w:rPr>
          <w:rFonts w:cs="Arial"/>
          <w:szCs w:val="24"/>
        </w:rPr>
        <w:t xml:space="preserve"> Where someone has reason to believe that a child may be at risk of harm, they must share relevant information with one of the core agencies to support analysis and decision</w:t>
      </w:r>
      <w:r w:rsidR="00C06837" w:rsidRPr="00FA0368">
        <w:rPr>
          <w:rFonts w:cs="Arial"/>
          <w:szCs w:val="24"/>
        </w:rPr>
        <w:t>-</w:t>
      </w:r>
      <w:r w:rsidR="00B1209D" w:rsidRPr="00FA0368">
        <w:rPr>
          <w:rFonts w:cs="Arial"/>
          <w:szCs w:val="24"/>
        </w:rPr>
        <w:t xml:space="preserve">making. </w:t>
      </w:r>
    </w:p>
    <w:p w:rsidR="00C06837" w:rsidRPr="00FA0368" w:rsidRDefault="00C06837" w:rsidP="00FA0368">
      <w:pPr>
        <w:rPr>
          <w:rFonts w:cs="Arial"/>
          <w:szCs w:val="24"/>
        </w:rPr>
      </w:pPr>
    </w:p>
    <w:tbl>
      <w:tblPr>
        <w:tblStyle w:val="TableGrid"/>
        <w:tblW w:w="0" w:type="auto"/>
        <w:tblLook w:val="04A0" w:firstRow="1" w:lastRow="0" w:firstColumn="1" w:lastColumn="0" w:noHBand="0" w:noVBand="1"/>
      </w:tblPr>
      <w:tblGrid>
        <w:gridCol w:w="1838"/>
        <w:gridCol w:w="7178"/>
      </w:tblGrid>
      <w:tr w:rsidR="00C06837" w:rsidRPr="00FA0368" w:rsidTr="00AF78AF">
        <w:tc>
          <w:tcPr>
            <w:tcW w:w="9016" w:type="dxa"/>
            <w:gridSpan w:val="2"/>
            <w:shd w:val="clear" w:color="auto" w:fill="FFE599" w:themeFill="accent4" w:themeFillTint="66"/>
          </w:tcPr>
          <w:p w:rsidR="00C06837" w:rsidRPr="00FA0368" w:rsidRDefault="00C06837" w:rsidP="00FA0368">
            <w:pPr>
              <w:rPr>
                <w:rFonts w:cs="Arial"/>
                <w:b/>
                <w:bCs/>
              </w:rPr>
            </w:pPr>
            <w:r w:rsidRPr="00FA0368">
              <w:rPr>
                <w:rFonts w:cs="Arial"/>
                <w:b/>
                <w:bCs/>
              </w:rPr>
              <w:t xml:space="preserve">Summary of lawful bases for sharing personal information </w:t>
            </w:r>
            <w:r w:rsidR="00895D47" w:rsidRPr="005B6AE1">
              <w:rPr>
                <w:rFonts w:cs="Arial"/>
                <w:b/>
                <w:bCs/>
              </w:rPr>
              <w:t>in a child protection context</w:t>
            </w:r>
          </w:p>
          <w:p w:rsidR="00C06837" w:rsidRPr="00FA0368" w:rsidRDefault="00C06837" w:rsidP="00FA0368">
            <w:pPr>
              <w:rPr>
                <w:rFonts w:cs="Arial"/>
                <w:b/>
                <w:bCs/>
              </w:rPr>
            </w:pPr>
          </w:p>
        </w:tc>
      </w:tr>
      <w:tr w:rsidR="00C06837" w:rsidRPr="00FA0368" w:rsidTr="00AF78AF">
        <w:tc>
          <w:tcPr>
            <w:tcW w:w="1838" w:type="dxa"/>
            <w:shd w:val="clear" w:color="auto" w:fill="FFE599" w:themeFill="accent4" w:themeFillTint="66"/>
          </w:tcPr>
          <w:p w:rsidR="00C06837" w:rsidRPr="00FA0368" w:rsidRDefault="00C06837" w:rsidP="00FA0368">
            <w:pPr>
              <w:rPr>
                <w:rFonts w:cs="Arial"/>
                <w:b/>
                <w:bCs/>
              </w:rPr>
            </w:pPr>
            <w:r w:rsidRPr="00FA0368">
              <w:rPr>
                <w:rFonts w:cs="Arial"/>
                <w:b/>
                <w:bCs/>
                <w:i/>
                <w:iCs/>
              </w:rPr>
              <w:t>Public interest or public task</w:t>
            </w:r>
            <w:r w:rsidRPr="00FA0368">
              <w:rPr>
                <w:rFonts w:cs="Arial"/>
                <w:b/>
                <w:bCs/>
              </w:rPr>
              <w:t xml:space="preserve"> </w:t>
            </w:r>
          </w:p>
          <w:p w:rsidR="00C06837" w:rsidRPr="00FA0368" w:rsidRDefault="00C06837" w:rsidP="00FA0368">
            <w:pPr>
              <w:rPr>
                <w:rFonts w:cs="Arial"/>
                <w:b/>
                <w:bCs/>
              </w:rPr>
            </w:pPr>
          </w:p>
        </w:tc>
        <w:tc>
          <w:tcPr>
            <w:tcW w:w="7178" w:type="dxa"/>
            <w:shd w:val="clear" w:color="auto" w:fill="FFE599" w:themeFill="accent4" w:themeFillTint="66"/>
          </w:tcPr>
          <w:p w:rsidR="00C06837" w:rsidRPr="00FA0368" w:rsidRDefault="00C06837" w:rsidP="00FA0368">
            <w:pPr>
              <w:rPr>
                <w:rFonts w:cs="Arial"/>
                <w:b/>
                <w:bCs/>
              </w:rPr>
            </w:pPr>
            <w:r w:rsidRPr="00FA0368">
              <w:rPr>
                <w:rFonts w:cs="Arial"/>
              </w:rPr>
              <w:t>necessary for performance of a task carried out in the public interest which is laid down by law, or in the exercise of an official authority, for example, a public body’s tasks, functions, duties or powers.</w:t>
            </w:r>
          </w:p>
          <w:p w:rsidR="00C06837" w:rsidRPr="00FA0368" w:rsidRDefault="00C06837" w:rsidP="00FA0368">
            <w:pPr>
              <w:rPr>
                <w:rFonts w:cs="Arial"/>
                <w:b/>
                <w:bCs/>
              </w:rPr>
            </w:pPr>
          </w:p>
        </w:tc>
      </w:tr>
      <w:tr w:rsidR="00C06837" w:rsidRPr="00FA0368" w:rsidTr="00AF78AF">
        <w:tc>
          <w:tcPr>
            <w:tcW w:w="1838" w:type="dxa"/>
            <w:shd w:val="clear" w:color="auto" w:fill="FFE599" w:themeFill="accent4" w:themeFillTint="66"/>
          </w:tcPr>
          <w:p w:rsidR="00C06837" w:rsidRPr="00FA0368" w:rsidRDefault="00C06837" w:rsidP="00FA0368">
            <w:pPr>
              <w:rPr>
                <w:rFonts w:cs="Arial"/>
                <w:b/>
                <w:bCs/>
                <w:i/>
                <w:iCs/>
              </w:rPr>
            </w:pPr>
            <w:r w:rsidRPr="00FA0368">
              <w:rPr>
                <w:rFonts w:cs="Arial"/>
                <w:b/>
                <w:bCs/>
                <w:i/>
                <w:iCs/>
              </w:rPr>
              <w:t>Vital interests</w:t>
            </w:r>
            <w:r w:rsidRPr="00FA0368">
              <w:rPr>
                <w:rFonts w:cs="Arial"/>
                <w:b/>
                <w:bCs/>
              </w:rPr>
              <w:t xml:space="preserve"> </w:t>
            </w:r>
          </w:p>
        </w:tc>
        <w:tc>
          <w:tcPr>
            <w:tcW w:w="7178" w:type="dxa"/>
            <w:shd w:val="clear" w:color="auto" w:fill="FFE599" w:themeFill="accent4" w:themeFillTint="66"/>
          </w:tcPr>
          <w:p w:rsidR="00C06837" w:rsidRPr="00FA0368" w:rsidRDefault="00C06837" w:rsidP="00FA0368">
            <w:pPr>
              <w:rPr>
                <w:rFonts w:cs="Arial"/>
              </w:rPr>
            </w:pPr>
            <w:r w:rsidRPr="00FA0368">
              <w:rPr>
                <w:rFonts w:cs="Arial"/>
              </w:rPr>
              <w:t xml:space="preserve">necessary to protect someone’s life or, for example, if a child is deemed to be at risk of significant harm. </w:t>
            </w:r>
          </w:p>
          <w:p w:rsidR="00C06837" w:rsidRPr="00FA0368" w:rsidRDefault="00C06837" w:rsidP="00FA0368">
            <w:pPr>
              <w:rPr>
                <w:rFonts w:cs="Arial"/>
              </w:rPr>
            </w:pPr>
          </w:p>
        </w:tc>
      </w:tr>
      <w:tr w:rsidR="00C06837" w:rsidRPr="00FA0368" w:rsidTr="00AF78AF">
        <w:tc>
          <w:tcPr>
            <w:tcW w:w="1838" w:type="dxa"/>
            <w:shd w:val="clear" w:color="auto" w:fill="FFE599" w:themeFill="accent4" w:themeFillTint="66"/>
          </w:tcPr>
          <w:p w:rsidR="00C06837" w:rsidRPr="00FA0368" w:rsidRDefault="00C06837" w:rsidP="00FA0368">
            <w:pPr>
              <w:rPr>
                <w:rFonts w:cs="Arial"/>
                <w:b/>
                <w:bCs/>
              </w:rPr>
            </w:pPr>
            <w:r w:rsidRPr="00FA0368">
              <w:rPr>
                <w:rFonts w:cs="Arial"/>
                <w:b/>
                <w:bCs/>
                <w:i/>
                <w:iCs/>
              </w:rPr>
              <w:t>Legal obligation</w:t>
            </w:r>
            <w:r w:rsidR="00FA0368">
              <w:rPr>
                <w:rFonts w:cs="Arial"/>
                <w:b/>
                <w:bCs/>
              </w:rPr>
              <w:t xml:space="preserve"> </w:t>
            </w:r>
            <w:r w:rsidRPr="00FA0368">
              <w:rPr>
                <w:rFonts w:cs="Arial"/>
                <w:b/>
                <w:bCs/>
              </w:rPr>
              <w:t xml:space="preserve"> </w:t>
            </w:r>
          </w:p>
          <w:p w:rsidR="00C06837" w:rsidRPr="00FA0368" w:rsidRDefault="00C06837" w:rsidP="00FA0368">
            <w:pPr>
              <w:ind w:left="360"/>
              <w:rPr>
                <w:rFonts w:cs="Arial"/>
                <w:b/>
                <w:bCs/>
                <w:i/>
                <w:iCs/>
              </w:rPr>
            </w:pPr>
          </w:p>
        </w:tc>
        <w:tc>
          <w:tcPr>
            <w:tcW w:w="7178" w:type="dxa"/>
            <w:shd w:val="clear" w:color="auto" w:fill="FFE599" w:themeFill="accent4" w:themeFillTint="66"/>
          </w:tcPr>
          <w:p w:rsidR="00C06837" w:rsidRPr="00FA0368" w:rsidRDefault="00C06837" w:rsidP="00FA0368">
            <w:pPr>
              <w:rPr>
                <w:rFonts w:cs="Arial"/>
              </w:rPr>
            </w:pPr>
            <w:r w:rsidRPr="00FA0368">
              <w:rPr>
                <w:rFonts w:cs="Arial"/>
              </w:rPr>
              <w:t xml:space="preserve">necessary to comply with a common law or statutory obligation. </w:t>
            </w:r>
          </w:p>
          <w:p w:rsidR="00C06837" w:rsidRPr="00FA0368" w:rsidRDefault="00C06837" w:rsidP="00FA0368">
            <w:pPr>
              <w:rPr>
                <w:rFonts w:cs="Arial"/>
              </w:rPr>
            </w:pPr>
          </w:p>
        </w:tc>
      </w:tr>
      <w:tr w:rsidR="00C06837" w:rsidRPr="00FA0368" w:rsidTr="00AF78AF">
        <w:tc>
          <w:tcPr>
            <w:tcW w:w="9016" w:type="dxa"/>
            <w:gridSpan w:val="2"/>
            <w:shd w:val="clear" w:color="auto" w:fill="FFE599" w:themeFill="accent4" w:themeFillTint="66"/>
          </w:tcPr>
          <w:p w:rsidR="00C06837" w:rsidRPr="00FA0368" w:rsidRDefault="00FA0368" w:rsidP="00FA0368">
            <w:pPr>
              <w:rPr>
                <w:rFonts w:cs="Arial"/>
              </w:rPr>
            </w:pPr>
            <w:r>
              <w:rPr>
                <w:rFonts w:cs="Arial"/>
              </w:rPr>
              <w:t xml:space="preserve">                      </w:t>
            </w:r>
            <w:r w:rsidR="00C06837" w:rsidRPr="00FA0368">
              <w:rPr>
                <w:rFonts w:cs="Arial"/>
              </w:rPr>
              <w:t>Reference: Lawful basis for processing | ICO</w:t>
            </w:r>
          </w:p>
        </w:tc>
      </w:tr>
    </w:tbl>
    <w:p w:rsidR="00B1209D" w:rsidRPr="00FA0368" w:rsidRDefault="00B1209D" w:rsidP="00FA0368">
      <w:pPr>
        <w:rPr>
          <w:rFonts w:cs="Arial"/>
          <w:szCs w:val="24"/>
        </w:rPr>
      </w:pPr>
    </w:p>
    <w:p w:rsidR="00B1209D" w:rsidRPr="00FA0368" w:rsidRDefault="00243AE3" w:rsidP="00FA0368">
      <w:pPr>
        <w:rPr>
          <w:rFonts w:cs="Arial"/>
          <w:szCs w:val="24"/>
        </w:rPr>
      </w:pPr>
      <w:r>
        <w:rPr>
          <w:rFonts w:cs="Arial"/>
          <w:szCs w:val="24"/>
        </w:rPr>
        <w:t xml:space="preserve">8.31 </w:t>
      </w:r>
      <w:r w:rsidR="00B1209D" w:rsidRPr="00FA0368">
        <w:rPr>
          <w:rFonts w:cs="Arial"/>
          <w:szCs w:val="24"/>
        </w:rPr>
        <w:t xml:space="preserve">It is the role of designated police, social work and health staff to consider whether there may be a risk of significant harm, and if so, to progress child protection procedures. </w:t>
      </w:r>
      <w:r w:rsidR="00ED5B4A" w:rsidRPr="00FA0368">
        <w:rPr>
          <w:rFonts w:cs="Arial"/>
          <w:szCs w:val="24"/>
        </w:rPr>
        <w:t xml:space="preserve">(See </w:t>
      </w:r>
      <w:hyperlink w:anchor="_Child_protection_assessment" w:history="1">
        <w:r w:rsidR="00ED5B4A" w:rsidRPr="00FA0368">
          <w:rPr>
            <w:rStyle w:val="Hyperlink"/>
            <w:rFonts w:cs="Arial"/>
            <w:szCs w:val="24"/>
          </w:rPr>
          <w:t>Child Protection Assessment and Planning</w:t>
        </w:r>
      </w:hyperlink>
      <w:r w:rsidR="00ED5B4A" w:rsidRPr="00FA0368">
        <w:rPr>
          <w:rFonts w:cs="Arial"/>
          <w:szCs w:val="24"/>
        </w:rPr>
        <w:t xml:space="preserve">). </w:t>
      </w:r>
      <w:r w:rsidR="00B1209D" w:rsidRPr="00FA0368">
        <w:rPr>
          <w:rFonts w:cs="Arial"/>
          <w:szCs w:val="24"/>
        </w:rPr>
        <w:t xml:space="preserve">If asked for information as part of a child protection investigation by one of the core agencies, organisations must comply. </w:t>
      </w:r>
    </w:p>
    <w:p w:rsidR="00B1209D" w:rsidRPr="00FA0368" w:rsidRDefault="00B1209D" w:rsidP="00FA0368">
      <w:pPr>
        <w:rPr>
          <w:rFonts w:cs="Arial"/>
          <w:szCs w:val="24"/>
        </w:rPr>
      </w:pPr>
    </w:p>
    <w:p w:rsidR="00B1209D" w:rsidRPr="00FA0368" w:rsidRDefault="00B1209D" w:rsidP="00FA0368">
      <w:pPr>
        <w:rPr>
          <w:rFonts w:cs="Arial"/>
          <w:szCs w:val="24"/>
        </w:rPr>
      </w:pPr>
    </w:p>
    <w:p w:rsidR="00B1209D" w:rsidRPr="00FA0368" w:rsidRDefault="00B1209D" w:rsidP="00FA0368">
      <w:pPr>
        <w:pStyle w:val="Heading3"/>
        <w:spacing w:after="160"/>
        <w:rPr>
          <w:rFonts w:cs="Arial"/>
        </w:rPr>
      </w:pPr>
      <w:bookmarkStart w:id="29" w:name="_Toc121413308"/>
      <w:r w:rsidRPr="00FA0368">
        <w:rPr>
          <w:rFonts w:cs="Arial"/>
        </w:rPr>
        <w:t>Consent</w:t>
      </w:r>
      <w:r w:rsidR="004136D9" w:rsidRPr="00FA0368">
        <w:rPr>
          <w:rFonts w:cs="Arial"/>
        </w:rPr>
        <w:t xml:space="preserve"> when sharing information</w:t>
      </w:r>
      <w:bookmarkEnd w:id="29"/>
    </w:p>
    <w:p w:rsidR="00B1209D" w:rsidRPr="00FA0368" w:rsidRDefault="00243AE3" w:rsidP="00FA0368">
      <w:pPr>
        <w:rPr>
          <w:rFonts w:cs="Arial"/>
          <w:szCs w:val="24"/>
        </w:rPr>
      </w:pPr>
      <w:r>
        <w:rPr>
          <w:rFonts w:cs="Arial"/>
          <w:szCs w:val="24"/>
        </w:rPr>
        <w:t xml:space="preserve">8.32 </w:t>
      </w:r>
      <w:r w:rsidR="00B1209D" w:rsidRPr="00FA0368">
        <w:rPr>
          <w:rFonts w:cs="Arial"/>
          <w:szCs w:val="24"/>
        </w:rPr>
        <w:t>It is not necessary to seek consent from a child or their parents before sharing information when there is a child protection concern.</w:t>
      </w:r>
    </w:p>
    <w:p w:rsidR="00B1209D" w:rsidRPr="00FA0368" w:rsidRDefault="00243AE3" w:rsidP="00FA0368">
      <w:pPr>
        <w:rPr>
          <w:rFonts w:cs="Arial"/>
          <w:szCs w:val="24"/>
        </w:rPr>
      </w:pPr>
      <w:r>
        <w:rPr>
          <w:rFonts w:cs="Arial"/>
          <w:szCs w:val="24"/>
        </w:rPr>
        <w:t xml:space="preserve">8.33 </w:t>
      </w:r>
      <w:r w:rsidR="00B1209D" w:rsidRPr="00FA0368">
        <w:rPr>
          <w:rFonts w:cs="Arial"/>
          <w:szCs w:val="24"/>
        </w:rPr>
        <w:t xml:space="preserve">Consent requires people to have real choice and control about the sharing of their personal data. In most situations where there is a child protection concern, parents will not have real choice or control – the welfare of the child is the paramount consideration and overrides all other duties. Seeking consent may place the child at increased risk. </w:t>
      </w:r>
    </w:p>
    <w:p w:rsidR="00B1209D" w:rsidRPr="00FA0368" w:rsidRDefault="00B1209D" w:rsidP="00FA0368">
      <w:pPr>
        <w:pStyle w:val="Heading3"/>
        <w:spacing w:after="160"/>
        <w:rPr>
          <w:rFonts w:cs="Arial"/>
        </w:rPr>
      </w:pPr>
      <w:bookmarkStart w:id="30" w:name="_What_is_relevant"/>
      <w:bookmarkStart w:id="31" w:name="_Toc121413309"/>
      <w:bookmarkEnd w:id="30"/>
      <w:r w:rsidRPr="00FA0368">
        <w:rPr>
          <w:rFonts w:cs="Arial"/>
        </w:rPr>
        <w:t>What is relevant information?</w:t>
      </w:r>
      <w:bookmarkEnd w:id="31"/>
    </w:p>
    <w:p w:rsidR="00B1209D" w:rsidRPr="00FA0368" w:rsidRDefault="00243AE3" w:rsidP="00FA0368">
      <w:pPr>
        <w:rPr>
          <w:rFonts w:cs="Arial"/>
          <w:szCs w:val="24"/>
        </w:rPr>
      </w:pPr>
      <w:r>
        <w:rPr>
          <w:rFonts w:cs="Arial"/>
          <w:szCs w:val="24"/>
        </w:rPr>
        <w:t xml:space="preserve">8.34 </w:t>
      </w:r>
      <w:r w:rsidR="00B1209D" w:rsidRPr="00FA0368">
        <w:rPr>
          <w:rFonts w:cs="Arial"/>
          <w:szCs w:val="24"/>
        </w:rPr>
        <w:t xml:space="preserve">Information shared must only be that which is necessary for child protection purposes. </w:t>
      </w:r>
    </w:p>
    <w:p w:rsidR="00B1209D" w:rsidRPr="00FA0368" w:rsidRDefault="00243AE3" w:rsidP="00FA0368">
      <w:pPr>
        <w:rPr>
          <w:rFonts w:cs="Arial"/>
          <w:szCs w:val="24"/>
        </w:rPr>
      </w:pPr>
      <w:r>
        <w:rPr>
          <w:rFonts w:cs="Arial"/>
          <w:szCs w:val="24"/>
        </w:rPr>
        <w:t xml:space="preserve">8.35 </w:t>
      </w:r>
      <w:r w:rsidR="00B1209D" w:rsidRPr="00FA0368">
        <w:rPr>
          <w:rFonts w:cs="Arial"/>
          <w:szCs w:val="24"/>
        </w:rPr>
        <w:t xml:space="preserve">Information gathering is an essential part of the child protection process, enabling robust risk assessment and planning. </w:t>
      </w:r>
    </w:p>
    <w:p w:rsidR="00B1209D" w:rsidRPr="00FA0368" w:rsidRDefault="00243AE3" w:rsidP="00772B91">
      <w:pPr>
        <w:spacing w:after="0"/>
        <w:rPr>
          <w:rFonts w:cs="Arial"/>
          <w:szCs w:val="24"/>
        </w:rPr>
      </w:pPr>
      <w:r>
        <w:rPr>
          <w:rFonts w:cs="Arial"/>
          <w:szCs w:val="24"/>
        </w:rPr>
        <w:t xml:space="preserve">8.36 </w:t>
      </w:r>
      <w:r w:rsidR="00B1209D" w:rsidRPr="00FA0368">
        <w:rPr>
          <w:rFonts w:cs="Arial"/>
          <w:szCs w:val="24"/>
        </w:rPr>
        <w:t xml:space="preserve">Examples of relevant information include: </w:t>
      </w:r>
    </w:p>
    <w:p w:rsidR="00B1209D" w:rsidRPr="00772B91" w:rsidRDefault="00B1209D" w:rsidP="00625379">
      <w:pPr>
        <w:pStyle w:val="ListParagraph"/>
        <w:numPr>
          <w:ilvl w:val="0"/>
          <w:numId w:val="41"/>
        </w:numPr>
        <w:rPr>
          <w:rFonts w:cs="Arial"/>
          <w:szCs w:val="24"/>
        </w:rPr>
      </w:pPr>
      <w:r w:rsidRPr="00772B91">
        <w:rPr>
          <w:rFonts w:cs="Arial"/>
          <w:szCs w:val="24"/>
        </w:rPr>
        <w:t xml:space="preserve">Basic factual information about the child such as name, date of birth, address. </w:t>
      </w:r>
    </w:p>
    <w:p w:rsidR="00B1209D" w:rsidRPr="00772B91" w:rsidRDefault="00B1209D" w:rsidP="00625379">
      <w:pPr>
        <w:pStyle w:val="ListParagraph"/>
        <w:numPr>
          <w:ilvl w:val="0"/>
          <w:numId w:val="41"/>
        </w:numPr>
        <w:rPr>
          <w:rFonts w:cs="Arial"/>
          <w:szCs w:val="24"/>
        </w:rPr>
      </w:pPr>
      <w:r w:rsidRPr="00772B91">
        <w:rPr>
          <w:rFonts w:cs="Arial"/>
          <w:szCs w:val="24"/>
        </w:rPr>
        <w:t>The nature and degree of the actual or likely harm</w:t>
      </w:r>
    </w:p>
    <w:p w:rsidR="00B1209D" w:rsidRPr="00772B91" w:rsidRDefault="00B1209D" w:rsidP="00625379">
      <w:pPr>
        <w:pStyle w:val="ListParagraph"/>
        <w:numPr>
          <w:ilvl w:val="0"/>
          <w:numId w:val="41"/>
        </w:numPr>
        <w:rPr>
          <w:rFonts w:cs="Arial"/>
          <w:szCs w:val="24"/>
        </w:rPr>
      </w:pPr>
      <w:r w:rsidRPr="00772B91">
        <w:rPr>
          <w:rFonts w:cs="Arial"/>
          <w:szCs w:val="24"/>
        </w:rPr>
        <w:t>The impact or potential impact of the harm on the child’s health and</w:t>
      </w:r>
      <w:r w:rsidR="0037355C" w:rsidRPr="00772B91">
        <w:rPr>
          <w:rFonts w:cs="Arial"/>
          <w:szCs w:val="24"/>
        </w:rPr>
        <w:t xml:space="preserve"> </w:t>
      </w:r>
      <w:r w:rsidRPr="00772B91">
        <w:rPr>
          <w:rFonts w:cs="Arial"/>
          <w:szCs w:val="24"/>
        </w:rPr>
        <w:t xml:space="preserve">development </w:t>
      </w:r>
    </w:p>
    <w:p w:rsidR="00B1209D" w:rsidRPr="00772B91" w:rsidRDefault="00B1209D" w:rsidP="00625379">
      <w:pPr>
        <w:pStyle w:val="ListParagraph"/>
        <w:numPr>
          <w:ilvl w:val="0"/>
          <w:numId w:val="41"/>
        </w:numPr>
        <w:rPr>
          <w:rFonts w:cs="Arial"/>
          <w:szCs w:val="24"/>
        </w:rPr>
      </w:pPr>
      <w:r w:rsidRPr="00772B91">
        <w:rPr>
          <w:rFonts w:cs="Arial"/>
          <w:szCs w:val="24"/>
        </w:rPr>
        <w:t>Whether other children are affected</w:t>
      </w:r>
    </w:p>
    <w:p w:rsidR="00B1209D" w:rsidRPr="00772B91" w:rsidRDefault="00B1209D" w:rsidP="00625379">
      <w:pPr>
        <w:pStyle w:val="ListParagraph"/>
        <w:numPr>
          <w:ilvl w:val="0"/>
          <w:numId w:val="41"/>
        </w:numPr>
        <w:rPr>
          <w:rFonts w:cs="Arial"/>
          <w:szCs w:val="24"/>
        </w:rPr>
      </w:pPr>
      <w:r w:rsidRPr="00772B91">
        <w:rPr>
          <w:rFonts w:cs="Arial"/>
          <w:szCs w:val="24"/>
        </w:rPr>
        <w:t xml:space="preserve">The child’s experience, needs and feelings. </w:t>
      </w:r>
    </w:p>
    <w:p w:rsidR="00B1209D" w:rsidRPr="00772B91" w:rsidRDefault="00B1209D" w:rsidP="00625379">
      <w:pPr>
        <w:pStyle w:val="ListParagraph"/>
        <w:numPr>
          <w:ilvl w:val="0"/>
          <w:numId w:val="41"/>
        </w:numPr>
        <w:rPr>
          <w:rFonts w:cs="Arial"/>
          <w:szCs w:val="24"/>
        </w:rPr>
      </w:pPr>
      <w:r w:rsidRPr="00772B91">
        <w:rPr>
          <w:rFonts w:cs="Arial"/>
          <w:szCs w:val="24"/>
        </w:rPr>
        <w:t>Any additional needs, medical condition, communication impairment or disability that may affect their health, wellbeing, vulnerability and care needs.</w:t>
      </w:r>
    </w:p>
    <w:p w:rsidR="00B1209D" w:rsidRPr="00772B91" w:rsidRDefault="00B1209D" w:rsidP="00625379">
      <w:pPr>
        <w:pStyle w:val="ListParagraph"/>
        <w:numPr>
          <w:ilvl w:val="0"/>
          <w:numId w:val="41"/>
        </w:numPr>
        <w:rPr>
          <w:rFonts w:cs="Arial"/>
          <w:szCs w:val="24"/>
        </w:rPr>
      </w:pPr>
      <w:r w:rsidRPr="00772B91">
        <w:rPr>
          <w:rFonts w:cs="Arial"/>
          <w:szCs w:val="24"/>
        </w:rPr>
        <w:t>The parent or carers’ response to concerns</w:t>
      </w:r>
    </w:p>
    <w:p w:rsidR="00B1209D" w:rsidRPr="00772B91" w:rsidRDefault="00B1209D" w:rsidP="00625379">
      <w:pPr>
        <w:pStyle w:val="ListParagraph"/>
        <w:numPr>
          <w:ilvl w:val="0"/>
          <w:numId w:val="41"/>
        </w:numPr>
        <w:rPr>
          <w:rFonts w:cs="Arial"/>
          <w:szCs w:val="24"/>
        </w:rPr>
      </w:pPr>
      <w:r w:rsidRPr="00772B91">
        <w:rPr>
          <w:rFonts w:cs="Arial"/>
          <w:szCs w:val="24"/>
        </w:rPr>
        <w:t>Past events or concerns.</w:t>
      </w:r>
    </w:p>
    <w:p w:rsidR="00B1209D" w:rsidRPr="00772B91" w:rsidRDefault="00B1209D" w:rsidP="00625379">
      <w:pPr>
        <w:pStyle w:val="ListParagraph"/>
        <w:numPr>
          <w:ilvl w:val="0"/>
          <w:numId w:val="41"/>
        </w:numPr>
        <w:rPr>
          <w:rFonts w:cs="Arial"/>
          <w:szCs w:val="24"/>
        </w:rPr>
      </w:pPr>
      <w:r w:rsidRPr="00772B91">
        <w:rPr>
          <w:rFonts w:cs="Arial"/>
          <w:szCs w:val="24"/>
        </w:rPr>
        <w:t>Frequency or patterns of harm or suspected harm</w:t>
      </w:r>
    </w:p>
    <w:p w:rsidR="00B1209D" w:rsidRPr="00772B91" w:rsidRDefault="00B1209D" w:rsidP="00625379">
      <w:pPr>
        <w:pStyle w:val="ListParagraph"/>
        <w:numPr>
          <w:ilvl w:val="0"/>
          <w:numId w:val="41"/>
        </w:numPr>
        <w:rPr>
          <w:rFonts w:cs="Arial"/>
          <w:szCs w:val="24"/>
        </w:rPr>
      </w:pPr>
      <w:r w:rsidRPr="00772B91">
        <w:rPr>
          <w:rFonts w:cs="Arial"/>
          <w:szCs w:val="24"/>
        </w:rPr>
        <w:t xml:space="preserve">The parents or carers capacity to protect and care for the child </w:t>
      </w:r>
    </w:p>
    <w:p w:rsidR="00B1209D" w:rsidRPr="00772B91" w:rsidRDefault="00B1209D" w:rsidP="00625379">
      <w:pPr>
        <w:pStyle w:val="ListParagraph"/>
        <w:numPr>
          <w:ilvl w:val="0"/>
          <w:numId w:val="41"/>
        </w:numPr>
        <w:rPr>
          <w:rFonts w:cs="Arial"/>
          <w:szCs w:val="24"/>
        </w:rPr>
      </w:pPr>
      <w:r w:rsidRPr="00772B91">
        <w:rPr>
          <w:rFonts w:cs="Arial"/>
          <w:szCs w:val="24"/>
        </w:rPr>
        <w:t>The child’s culture, family network, community</w:t>
      </w:r>
    </w:p>
    <w:p w:rsidR="00B1209D" w:rsidRPr="00772B91" w:rsidRDefault="00B1209D" w:rsidP="00625379">
      <w:pPr>
        <w:pStyle w:val="ListParagraph"/>
        <w:numPr>
          <w:ilvl w:val="0"/>
          <w:numId w:val="41"/>
        </w:numPr>
        <w:rPr>
          <w:rFonts w:cs="Arial"/>
          <w:szCs w:val="24"/>
        </w:rPr>
      </w:pPr>
      <w:r w:rsidRPr="00772B91">
        <w:rPr>
          <w:rFonts w:cs="Arial"/>
          <w:szCs w:val="24"/>
        </w:rPr>
        <w:t>Strengths or protective factors</w:t>
      </w:r>
    </w:p>
    <w:p w:rsidR="00B1209D" w:rsidRPr="00772B91" w:rsidRDefault="00B1209D" w:rsidP="00625379">
      <w:pPr>
        <w:pStyle w:val="ListParagraph"/>
        <w:numPr>
          <w:ilvl w:val="0"/>
          <w:numId w:val="41"/>
        </w:numPr>
        <w:rPr>
          <w:rFonts w:cs="Arial"/>
          <w:szCs w:val="24"/>
        </w:rPr>
      </w:pPr>
      <w:r w:rsidRPr="00772B91">
        <w:rPr>
          <w:rFonts w:cs="Arial"/>
          <w:szCs w:val="24"/>
        </w:rPr>
        <w:t>The likelihood of risk of harm continuing or reoccurring</w:t>
      </w:r>
    </w:p>
    <w:p w:rsidR="00B1209D" w:rsidRPr="00FA0368" w:rsidRDefault="00243AE3" w:rsidP="00FA0368">
      <w:pPr>
        <w:rPr>
          <w:rFonts w:cs="Arial"/>
          <w:b/>
          <w:bCs/>
          <w:szCs w:val="24"/>
        </w:rPr>
      </w:pPr>
      <w:r>
        <w:rPr>
          <w:rFonts w:cs="Arial"/>
          <w:b/>
          <w:bCs/>
          <w:szCs w:val="24"/>
        </w:rPr>
        <w:t xml:space="preserve">8.37 </w:t>
      </w:r>
      <w:r w:rsidR="00B1209D" w:rsidRPr="00FA0368">
        <w:rPr>
          <w:rFonts w:cs="Arial"/>
          <w:b/>
          <w:bCs/>
          <w:szCs w:val="24"/>
        </w:rPr>
        <w:t>If in doubt about information sharing, seek advice from line managers, or those in the organisation with responsibility for child protection or information governance.</w:t>
      </w:r>
      <w:r w:rsidR="00FA0368">
        <w:rPr>
          <w:rFonts w:cs="Arial"/>
          <w:b/>
          <w:bCs/>
          <w:szCs w:val="24"/>
        </w:rPr>
        <w:t xml:space="preserve"> </w:t>
      </w:r>
    </w:p>
    <w:p w:rsidR="001B2805" w:rsidRPr="00FA0368" w:rsidRDefault="00243AE3" w:rsidP="00772B91">
      <w:pPr>
        <w:spacing w:after="0"/>
        <w:rPr>
          <w:rFonts w:cs="Arial"/>
          <w:szCs w:val="24"/>
        </w:rPr>
      </w:pPr>
      <w:r>
        <w:rPr>
          <w:rFonts w:cs="Arial"/>
          <w:szCs w:val="24"/>
        </w:rPr>
        <w:t xml:space="preserve">8.38  </w:t>
      </w:r>
      <w:r w:rsidR="001B2805" w:rsidRPr="00FA0368">
        <w:rPr>
          <w:rFonts w:cs="Arial"/>
          <w:szCs w:val="24"/>
        </w:rPr>
        <w:t>When a child shares a concern:</w:t>
      </w:r>
    </w:p>
    <w:p w:rsidR="001B2805" w:rsidRPr="00772B91" w:rsidRDefault="00336CE2" w:rsidP="00625379">
      <w:pPr>
        <w:pStyle w:val="ListParagraph"/>
        <w:numPr>
          <w:ilvl w:val="0"/>
          <w:numId w:val="42"/>
        </w:numPr>
        <w:ind w:left="709" w:hanging="425"/>
        <w:rPr>
          <w:rFonts w:cs="Arial"/>
          <w:szCs w:val="24"/>
        </w:rPr>
      </w:pPr>
      <w:r>
        <w:rPr>
          <w:rFonts w:cs="Arial"/>
          <w:szCs w:val="24"/>
        </w:rPr>
        <w:t>T</w:t>
      </w:r>
      <w:r w:rsidR="001B2805" w:rsidRPr="00772B91">
        <w:rPr>
          <w:rFonts w:cs="Arial"/>
          <w:szCs w:val="24"/>
        </w:rPr>
        <w:t xml:space="preserve">hey must be taken seriously and supported. </w:t>
      </w:r>
    </w:p>
    <w:p w:rsidR="001B2805" w:rsidRPr="00772B91" w:rsidRDefault="00336CE2" w:rsidP="00625379">
      <w:pPr>
        <w:pStyle w:val="ListParagraph"/>
        <w:numPr>
          <w:ilvl w:val="0"/>
          <w:numId w:val="42"/>
        </w:numPr>
        <w:ind w:left="709" w:hanging="425"/>
        <w:rPr>
          <w:rFonts w:cs="Arial"/>
          <w:szCs w:val="24"/>
        </w:rPr>
      </w:pPr>
      <w:r>
        <w:rPr>
          <w:rFonts w:cs="Arial"/>
          <w:szCs w:val="24"/>
        </w:rPr>
        <w:t>I</w:t>
      </w:r>
      <w:r w:rsidR="001B2805" w:rsidRPr="00772B91">
        <w:rPr>
          <w:rFonts w:cs="Arial"/>
          <w:szCs w:val="24"/>
        </w:rPr>
        <w:t xml:space="preserve">nformation must be recorded in the child’s own words. </w:t>
      </w:r>
    </w:p>
    <w:p w:rsidR="001B2805" w:rsidRPr="00772B91" w:rsidRDefault="001B2805" w:rsidP="00625379">
      <w:pPr>
        <w:pStyle w:val="ListParagraph"/>
        <w:numPr>
          <w:ilvl w:val="0"/>
          <w:numId w:val="42"/>
        </w:numPr>
        <w:ind w:left="709" w:hanging="425"/>
        <w:rPr>
          <w:rFonts w:cs="Arial"/>
          <w:szCs w:val="24"/>
        </w:rPr>
      </w:pPr>
      <w:r w:rsidRPr="00772B91">
        <w:rPr>
          <w:rFonts w:cs="Arial"/>
          <w:szCs w:val="24"/>
        </w:rPr>
        <w:t>Open-ended questions should be used (for example “what happened next?”).</w:t>
      </w:r>
    </w:p>
    <w:p w:rsidR="001B2805" w:rsidRPr="00772B91" w:rsidRDefault="001B2805" w:rsidP="00625379">
      <w:pPr>
        <w:pStyle w:val="ListParagraph"/>
        <w:numPr>
          <w:ilvl w:val="0"/>
          <w:numId w:val="42"/>
        </w:numPr>
        <w:ind w:left="709" w:hanging="425"/>
        <w:rPr>
          <w:rFonts w:cs="Arial"/>
          <w:szCs w:val="24"/>
        </w:rPr>
      </w:pPr>
      <w:r w:rsidRPr="00772B91">
        <w:rPr>
          <w:rFonts w:cs="Arial"/>
          <w:szCs w:val="24"/>
        </w:rPr>
        <w:t>Closed or leading questions must be avoided (for example “Did dad hit you?”).</w:t>
      </w:r>
    </w:p>
    <w:p w:rsidR="001B2805" w:rsidRPr="00772B91" w:rsidRDefault="001B2805" w:rsidP="00625379">
      <w:pPr>
        <w:pStyle w:val="ListParagraph"/>
        <w:numPr>
          <w:ilvl w:val="0"/>
          <w:numId w:val="42"/>
        </w:numPr>
        <w:ind w:left="709" w:hanging="425"/>
        <w:rPr>
          <w:rFonts w:cs="Arial"/>
          <w:szCs w:val="24"/>
        </w:rPr>
      </w:pPr>
      <w:r w:rsidRPr="00772B91">
        <w:rPr>
          <w:rFonts w:cs="Arial"/>
          <w:szCs w:val="24"/>
        </w:rPr>
        <w:t xml:space="preserve">“Why” questions must be avoided. These may make the child feel responsible for what has happened. </w:t>
      </w:r>
    </w:p>
    <w:p w:rsidR="00B1209D" w:rsidRPr="00772B91" w:rsidRDefault="001B2805" w:rsidP="00625379">
      <w:pPr>
        <w:pStyle w:val="ListParagraph"/>
        <w:numPr>
          <w:ilvl w:val="0"/>
          <w:numId w:val="42"/>
        </w:numPr>
        <w:ind w:left="709" w:hanging="425"/>
        <w:rPr>
          <w:rFonts w:cs="Arial"/>
          <w:szCs w:val="24"/>
        </w:rPr>
      </w:pPr>
      <w:r w:rsidRPr="00772B91">
        <w:rPr>
          <w:rFonts w:cs="Arial"/>
          <w:szCs w:val="24"/>
        </w:rPr>
        <w:t>Explain to the child that the information must be shared. Do not promise to keep anything secret.</w:t>
      </w:r>
    </w:p>
    <w:p w:rsidR="001B4E24" w:rsidRPr="00FA0368" w:rsidRDefault="00243AE3" w:rsidP="00FA0368">
      <w:pPr>
        <w:rPr>
          <w:rStyle w:val="Hyperlink"/>
          <w:rFonts w:cs="Arial"/>
          <w:szCs w:val="24"/>
        </w:rPr>
      </w:pPr>
      <w:r>
        <w:rPr>
          <w:rFonts w:cs="Arial"/>
          <w:szCs w:val="24"/>
        </w:rPr>
        <w:t xml:space="preserve">8.39 </w:t>
      </w:r>
      <w:r w:rsidR="001B4E24" w:rsidRPr="00FA0368">
        <w:rPr>
          <w:rFonts w:cs="Arial"/>
          <w:szCs w:val="24"/>
        </w:rPr>
        <w:t xml:space="preserve">Further detailed guidance on information sharing can be found in the </w:t>
      </w:r>
      <w:hyperlink r:id="rId10" w:history="1">
        <w:r w:rsidR="001B4E24" w:rsidRPr="00FA0368">
          <w:rPr>
            <w:rStyle w:val="Hyperlink"/>
            <w:rFonts w:cs="Arial"/>
            <w:szCs w:val="24"/>
          </w:rPr>
          <w:t>GIRFEC Practice Guidance (Scottish Government, 2022)</w:t>
        </w:r>
      </w:hyperlink>
    </w:p>
    <w:p w:rsidR="00B50F18" w:rsidRPr="00FA0368" w:rsidRDefault="00B50F18" w:rsidP="00FA0368">
      <w:pPr>
        <w:rPr>
          <w:rStyle w:val="Hyperlink"/>
          <w:rFonts w:cs="Arial"/>
          <w:szCs w:val="24"/>
        </w:rPr>
      </w:pPr>
    </w:p>
    <w:p w:rsidR="00B50F18" w:rsidRPr="00FA0368" w:rsidRDefault="00FA0368" w:rsidP="00A30156">
      <w:pPr>
        <w:pStyle w:val="Heading2"/>
        <w:rPr>
          <w:rStyle w:val="Hyperlink"/>
          <w:rFonts w:cs="Arial"/>
          <w:color w:val="1F3763" w:themeColor="accent1" w:themeShade="7F"/>
          <w:u w:val="none"/>
        </w:rPr>
      </w:pPr>
      <w:bookmarkStart w:id="32" w:name="_Toc121413310"/>
      <w:r w:rsidRPr="00FA0368">
        <w:rPr>
          <w:rStyle w:val="Hyperlink"/>
          <w:rFonts w:cs="Arial"/>
          <w:color w:val="1F3763" w:themeColor="accent1" w:themeShade="7F"/>
          <w:u w:val="none"/>
        </w:rPr>
        <w:t>Recording concerns</w:t>
      </w:r>
      <w:bookmarkEnd w:id="32"/>
    </w:p>
    <w:p w:rsidR="000F1680" w:rsidRPr="00FA0368" w:rsidRDefault="00243AE3" w:rsidP="000F1680">
      <w:pPr>
        <w:rPr>
          <w:rFonts w:cs="Arial"/>
          <w:szCs w:val="24"/>
        </w:rPr>
      </w:pPr>
      <w:r>
        <w:rPr>
          <w:rFonts w:cs="Arial"/>
          <w:szCs w:val="24"/>
        </w:rPr>
        <w:t xml:space="preserve">9.1 </w:t>
      </w:r>
      <w:r w:rsidR="000F1680" w:rsidRPr="00FA0368">
        <w:rPr>
          <w:rFonts w:cs="Arial"/>
          <w:szCs w:val="24"/>
        </w:rPr>
        <w:t xml:space="preserve">Any professional or volunteer who becomes aware of a child protection concern must record the basic facts as soon as possible. This should include </w:t>
      </w:r>
      <w:r w:rsidR="000F1680" w:rsidRPr="00FA0368">
        <w:rPr>
          <w:rFonts w:cs="Arial"/>
          <w:b/>
          <w:bCs/>
          <w:szCs w:val="24"/>
        </w:rPr>
        <w:t>who</w:t>
      </w:r>
      <w:r w:rsidR="000F1680" w:rsidRPr="00FA0368">
        <w:rPr>
          <w:rFonts w:cs="Arial"/>
          <w:szCs w:val="24"/>
        </w:rPr>
        <w:t xml:space="preserve"> is involved, </w:t>
      </w:r>
      <w:r w:rsidR="000F1680" w:rsidRPr="00FA0368">
        <w:rPr>
          <w:rFonts w:cs="Arial"/>
          <w:b/>
          <w:bCs/>
          <w:szCs w:val="24"/>
        </w:rPr>
        <w:t>what</w:t>
      </w:r>
      <w:r w:rsidR="000F1680" w:rsidRPr="00FA0368">
        <w:rPr>
          <w:rFonts w:cs="Arial"/>
          <w:szCs w:val="24"/>
        </w:rPr>
        <w:t xml:space="preserve"> happened, </w:t>
      </w:r>
      <w:r w:rsidR="000F1680" w:rsidRPr="00FA0368">
        <w:rPr>
          <w:rFonts w:cs="Arial"/>
          <w:b/>
          <w:bCs/>
          <w:szCs w:val="24"/>
        </w:rPr>
        <w:t>where</w:t>
      </w:r>
      <w:r w:rsidR="000F1680" w:rsidRPr="00FA0368">
        <w:rPr>
          <w:rFonts w:cs="Arial"/>
          <w:szCs w:val="24"/>
        </w:rPr>
        <w:t xml:space="preserve"> and </w:t>
      </w:r>
      <w:r w:rsidR="000F1680" w:rsidRPr="00FA0368">
        <w:rPr>
          <w:rFonts w:cs="Arial"/>
          <w:b/>
          <w:bCs/>
          <w:szCs w:val="24"/>
        </w:rPr>
        <w:t>when</w:t>
      </w:r>
      <w:r w:rsidR="000F1680" w:rsidRPr="00FA0368">
        <w:rPr>
          <w:rFonts w:cs="Arial"/>
          <w:szCs w:val="24"/>
        </w:rPr>
        <w:t>.</w:t>
      </w:r>
    </w:p>
    <w:p w:rsidR="00FA0368" w:rsidRPr="000F1680" w:rsidRDefault="00FA0368" w:rsidP="00625379">
      <w:pPr>
        <w:pStyle w:val="ListParagraph"/>
        <w:numPr>
          <w:ilvl w:val="0"/>
          <w:numId w:val="26"/>
        </w:numPr>
        <w:rPr>
          <w:rFonts w:cs="Arial"/>
        </w:rPr>
      </w:pPr>
      <w:r w:rsidRPr="000F1680">
        <w:rPr>
          <w:rFonts w:cs="Arial"/>
        </w:rPr>
        <w:t>All practitioners should ensure that they adhere to their own agency’s recording protocols.</w:t>
      </w:r>
    </w:p>
    <w:p w:rsidR="00FA0368" w:rsidRPr="007521B5" w:rsidRDefault="00FA0368" w:rsidP="00625379">
      <w:pPr>
        <w:pStyle w:val="ListParagraph"/>
        <w:numPr>
          <w:ilvl w:val="0"/>
          <w:numId w:val="26"/>
        </w:numPr>
        <w:rPr>
          <w:rFonts w:cs="Arial"/>
        </w:rPr>
      </w:pPr>
      <w:r w:rsidRPr="007521B5">
        <w:rPr>
          <w:rFonts w:cs="Arial"/>
        </w:rPr>
        <w:t>Information should be recorded as soon as possible after the event</w:t>
      </w:r>
    </w:p>
    <w:p w:rsidR="00FA0368" w:rsidRPr="000F1680" w:rsidRDefault="00FA0368" w:rsidP="00625379">
      <w:pPr>
        <w:pStyle w:val="ListParagraph"/>
        <w:numPr>
          <w:ilvl w:val="0"/>
          <w:numId w:val="26"/>
        </w:numPr>
        <w:rPr>
          <w:rFonts w:cs="Arial"/>
        </w:rPr>
      </w:pPr>
      <w:r w:rsidRPr="000F1680">
        <w:rPr>
          <w:rFonts w:cs="Arial"/>
        </w:rPr>
        <w:t>Recording should be concise, factual and accurate.</w:t>
      </w:r>
    </w:p>
    <w:p w:rsidR="00FA0368" w:rsidRPr="000F1680" w:rsidRDefault="00FA0368" w:rsidP="00625379">
      <w:pPr>
        <w:pStyle w:val="ListParagraph"/>
        <w:numPr>
          <w:ilvl w:val="0"/>
          <w:numId w:val="26"/>
        </w:numPr>
        <w:rPr>
          <w:rFonts w:cs="Arial"/>
        </w:rPr>
      </w:pPr>
      <w:r w:rsidRPr="000F1680">
        <w:rPr>
          <w:rFonts w:cs="Arial"/>
        </w:rPr>
        <w:t>Any opinion should be recorded as such.</w:t>
      </w:r>
    </w:p>
    <w:p w:rsidR="00FA0368" w:rsidRPr="000F1680" w:rsidRDefault="00FA0368" w:rsidP="00625379">
      <w:pPr>
        <w:pStyle w:val="ListParagraph"/>
        <w:numPr>
          <w:ilvl w:val="0"/>
          <w:numId w:val="26"/>
        </w:numPr>
        <w:rPr>
          <w:rFonts w:cs="Arial"/>
        </w:rPr>
      </w:pPr>
      <w:r w:rsidRPr="000F1680">
        <w:rPr>
          <w:rFonts w:cs="Arial"/>
        </w:rPr>
        <w:t>Clear reasons for decisions should be stated.</w:t>
      </w:r>
    </w:p>
    <w:p w:rsidR="00FA0368" w:rsidRPr="00FA0368" w:rsidRDefault="00243AE3" w:rsidP="00FA0368">
      <w:pPr>
        <w:rPr>
          <w:rFonts w:cs="Arial"/>
        </w:rPr>
      </w:pPr>
      <w:r>
        <w:rPr>
          <w:rFonts w:cs="Arial"/>
        </w:rPr>
        <w:t xml:space="preserve">9.2 </w:t>
      </w:r>
      <w:r w:rsidR="00FA0368" w:rsidRPr="00FA0368">
        <w:rPr>
          <w:rFonts w:cs="Arial"/>
        </w:rPr>
        <w:t>Everyone should be aware that records may be used as evidence in Court, and the child and/or their family may request access</w:t>
      </w:r>
      <w:r w:rsidR="0003794D">
        <w:rPr>
          <w:rFonts w:cs="Arial"/>
        </w:rPr>
        <w:t xml:space="preserve"> to</w:t>
      </w:r>
      <w:r w:rsidR="00FA0368" w:rsidRPr="00FA0368">
        <w:rPr>
          <w:rFonts w:cs="Arial"/>
        </w:rPr>
        <w:t xml:space="preserve"> their records.</w:t>
      </w:r>
    </w:p>
    <w:p w:rsidR="00725813" w:rsidRPr="00FA0368" w:rsidRDefault="00725813" w:rsidP="00FA0368">
      <w:pPr>
        <w:rPr>
          <w:rStyle w:val="Hyperlink"/>
          <w:rFonts w:cs="Arial"/>
          <w:szCs w:val="24"/>
        </w:rPr>
      </w:pPr>
      <w:r w:rsidRPr="00FA0368">
        <w:rPr>
          <w:rStyle w:val="Hyperlink"/>
          <w:rFonts w:cs="Arial"/>
          <w:szCs w:val="24"/>
        </w:rPr>
        <w:br w:type="page"/>
      </w:r>
    </w:p>
    <w:p w:rsidR="00D47DD0" w:rsidRPr="00FA0368" w:rsidRDefault="00D47DD0" w:rsidP="00FA0368">
      <w:pPr>
        <w:pStyle w:val="Heading1"/>
        <w:spacing w:after="160"/>
        <w:rPr>
          <w:rFonts w:cs="Arial"/>
        </w:rPr>
      </w:pPr>
      <w:bookmarkStart w:id="33" w:name="_Reporting_child_protection"/>
      <w:bookmarkStart w:id="34" w:name="_Toc121413311"/>
      <w:bookmarkEnd w:id="33"/>
      <w:r w:rsidRPr="00FA0368">
        <w:rPr>
          <w:rFonts w:cs="Arial"/>
        </w:rPr>
        <w:t>Reporting child protection concerns</w:t>
      </w:r>
      <w:bookmarkEnd w:id="34"/>
    </w:p>
    <w:p w:rsidR="00E2039D" w:rsidRPr="000F1680" w:rsidRDefault="00243AE3" w:rsidP="00FA0368">
      <w:pPr>
        <w:rPr>
          <w:rFonts w:cs="Arial"/>
        </w:rPr>
      </w:pPr>
      <w:r>
        <w:rPr>
          <w:rFonts w:cs="Arial"/>
        </w:rPr>
        <w:t xml:space="preserve">10.1 </w:t>
      </w:r>
      <w:r w:rsidR="00E2039D" w:rsidRPr="000F1680">
        <w:rPr>
          <w:rFonts w:cs="Arial"/>
        </w:rPr>
        <w:t>Anyone working with children, families or adults who becomes aware of a potential child protection concern should report the circumstances at the earliest possible opportunity. It is not necessary to be certain that a child has been harmed or is at immediate risk of harm before reporting a concern.</w:t>
      </w:r>
    </w:p>
    <w:p w:rsidR="00E2039D" w:rsidRPr="000F1680" w:rsidRDefault="00E2039D" w:rsidP="000F1680">
      <w:pPr>
        <w:jc w:val="center"/>
        <w:rPr>
          <w:rFonts w:cs="Arial"/>
          <w:b/>
          <w:color w:val="FF0000"/>
        </w:rPr>
      </w:pPr>
      <w:r w:rsidRPr="000F1680">
        <w:rPr>
          <w:rFonts w:cs="Arial"/>
          <w:b/>
          <w:color w:val="FF0000"/>
        </w:rPr>
        <w:t>Dial 999 if a child is in immediate danger or requires urgent medical assistance.</w:t>
      </w:r>
    </w:p>
    <w:p w:rsidR="00E2039D" w:rsidRPr="000F1680" w:rsidRDefault="00243AE3" w:rsidP="00FA0368">
      <w:pPr>
        <w:rPr>
          <w:rFonts w:cs="Arial"/>
        </w:rPr>
      </w:pPr>
      <w:r>
        <w:rPr>
          <w:rFonts w:cs="Arial"/>
        </w:rPr>
        <w:t xml:space="preserve">10.2 </w:t>
      </w:r>
      <w:r w:rsidR="00E2039D" w:rsidRPr="000F1680">
        <w:rPr>
          <w:rFonts w:cs="Arial"/>
        </w:rPr>
        <w:t>In other circumstances, depending on role, reporting a concern may mean:</w:t>
      </w:r>
    </w:p>
    <w:p w:rsidR="00E2039D" w:rsidRPr="000F1680" w:rsidRDefault="00E2039D" w:rsidP="00625379">
      <w:pPr>
        <w:pStyle w:val="ListParagraph"/>
        <w:numPr>
          <w:ilvl w:val="0"/>
          <w:numId w:val="22"/>
        </w:numPr>
        <w:rPr>
          <w:rFonts w:cs="Arial"/>
        </w:rPr>
      </w:pPr>
      <w:r w:rsidRPr="000F1680">
        <w:rPr>
          <w:rFonts w:cs="Arial"/>
          <w:b/>
        </w:rPr>
        <w:t xml:space="preserve">Informing a designated person (child protection advisor” or “responsible person”) within the agency or organisation </w:t>
      </w:r>
      <w:r w:rsidRPr="000F1680">
        <w:rPr>
          <w:rFonts w:cs="Arial"/>
        </w:rPr>
        <w:t>[</w:t>
      </w:r>
      <w:r w:rsidR="00E30192" w:rsidRPr="000F1680">
        <w:rPr>
          <w:rFonts w:cs="Arial"/>
        </w:rPr>
        <w:t xml:space="preserve">See </w:t>
      </w:r>
      <w:hyperlink w:anchor="_Agencies’_Roles_and" w:history="1">
        <w:r w:rsidR="00E30192" w:rsidRPr="000F1680">
          <w:rPr>
            <w:rStyle w:val="Hyperlink"/>
            <w:rFonts w:cs="Arial"/>
          </w:rPr>
          <w:t>Agenc</w:t>
        </w:r>
        <w:r w:rsidR="004566C9" w:rsidRPr="000F1680">
          <w:rPr>
            <w:rStyle w:val="Hyperlink"/>
            <w:rFonts w:cs="Arial"/>
          </w:rPr>
          <w:t>ie</w:t>
        </w:r>
        <w:r w:rsidR="00E30192" w:rsidRPr="000F1680">
          <w:rPr>
            <w:rStyle w:val="Hyperlink"/>
            <w:rFonts w:cs="Arial"/>
          </w:rPr>
          <w:t>s</w:t>
        </w:r>
        <w:r w:rsidR="004566C9" w:rsidRPr="000F1680">
          <w:rPr>
            <w:rStyle w:val="Hyperlink"/>
            <w:rFonts w:cs="Arial"/>
          </w:rPr>
          <w:t>’</w:t>
        </w:r>
        <w:r w:rsidR="00E30192" w:rsidRPr="000F1680">
          <w:rPr>
            <w:rStyle w:val="Hyperlink"/>
            <w:rFonts w:cs="Arial"/>
          </w:rPr>
          <w:t xml:space="preserve"> Roles and </w:t>
        </w:r>
        <w:r w:rsidR="007453E3" w:rsidRPr="000F1680">
          <w:rPr>
            <w:rStyle w:val="Hyperlink"/>
            <w:rFonts w:cs="Arial"/>
          </w:rPr>
          <w:t>Responsibilities</w:t>
        </w:r>
      </w:hyperlink>
      <w:r w:rsidR="00E30192" w:rsidRPr="000F1680">
        <w:rPr>
          <w:rFonts w:cs="Arial"/>
          <w:i/>
        </w:rPr>
        <w:t>)</w:t>
      </w:r>
      <w:r w:rsidRPr="000F1680">
        <w:rPr>
          <w:rFonts w:cs="Arial"/>
          <w:i/>
        </w:rPr>
        <w:t>.</w:t>
      </w:r>
      <w:r w:rsidRPr="000F1680">
        <w:rPr>
          <w:rFonts w:cs="Arial"/>
        </w:rPr>
        <w:t xml:space="preserve"> </w:t>
      </w:r>
    </w:p>
    <w:p w:rsidR="00E2039D" w:rsidRPr="000F1680" w:rsidRDefault="00E2039D" w:rsidP="00625379">
      <w:pPr>
        <w:pStyle w:val="ListParagraph"/>
        <w:numPr>
          <w:ilvl w:val="1"/>
          <w:numId w:val="22"/>
        </w:numPr>
        <w:rPr>
          <w:rFonts w:cs="Arial"/>
        </w:rPr>
      </w:pPr>
      <w:r w:rsidRPr="000F1680">
        <w:rPr>
          <w:rFonts w:cs="Arial"/>
        </w:rPr>
        <w:t xml:space="preserve">The designated person will listen to concerns and give advice on what action needs to be taken. If appropriate they will make, or recommend making, a Child Protection Referral. </w:t>
      </w:r>
    </w:p>
    <w:p w:rsidR="00E2039D" w:rsidRPr="000F1680" w:rsidRDefault="00E2039D" w:rsidP="00625379">
      <w:pPr>
        <w:pStyle w:val="ListParagraph"/>
        <w:numPr>
          <w:ilvl w:val="1"/>
          <w:numId w:val="22"/>
        </w:numPr>
        <w:rPr>
          <w:rFonts w:cs="Arial"/>
        </w:rPr>
      </w:pPr>
      <w:r w:rsidRPr="000F1680">
        <w:rPr>
          <w:rFonts w:cs="Arial"/>
        </w:rPr>
        <w:t>Where a member of staff or volunteer is unable to contact their designated person or they are not satisfied that the response is not adequate to address the risk of harm to the child, they should make a Child Protection Referral without delay.</w:t>
      </w:r>
    </w:p>
    <w:p w:rsidR="00E2039D" w:rsidRPr="000F1680" w:rsidRDefault="00E2039D" w:rsidP="00625379">
      <w:pPr>
        <w:pStyle w:val="ListParagraph"/>
        <w:numPr>
          <w:ilvl w:val="0"/>
          <w:numId w:val="22"/>
        </w:numPr>
        <w:rPr>
          <w:rFonts w:cs="Arial"/>
          <w:b/>
        </w:rPr>
      </w:pPr>
      <w:r w:rsidRPr="000F1680">
        <w:rPr>
          <w:rFonts w:cs="Arial"/>
          <w:b/>
        </w:rPr>
        <w:t>Making a</w:t>
      </w:r>
      <w:hyperlink w:anchor="_Making_a_Child" w:history="1">
        <w:r w:rsidRPr="000F1680">
          <w:rPr>
            <w:rStyle w:val="Hyperlink"/>
            <w:rFonts w:cs="Arial"/>
            <w:b/>
          </w:rPr>
          <w:t xml:space="preserve"> Child Protection Referral</w:t>
        </w:r>
      </w:hyperlink>
      <w:r w:rsidRPr="000F1680">
        <w:rPr>
          <w:rFonts w:cs="Arial"/>
          <w:b/>
        </w:rPr>
        <w:t xml:space="preserve"> directly to one of the core agencies.</w:t>
      </w:r>
    </w:p>
    <w:p w:rsidR="00E2039D" w:rsidRPr="000F1680" w:rsidRDefault="00243AE3" w:rsidP="00FA0368">
      <w:pPr>
        <w:rPr>
          <w:rFonts w:cs="Arial"/>
        </w:rPr>
      </w:pPr>
      <w:r>
        <w:rPr>
          <w:rFonts w:cs="Arial"/>
        </w:rPr>
        <w:t xml:space="preserve">10.3 </w:t>
      </w:r>
      <w:r w:rsidR="00E2039D" w:rsidRPr="000F1680">
        <w:rPr>
          <w:rFonts w:cs="Arial"/>
        </w:rPr>
        <w:t>Staff and volunteers across all agencies and sectors should ensure that they are clear as to the specific reporting policies of their organisation or service.</w:t>
      </w:r>
    </w:p>
    <w:p w:rsidR="00E2039D" w:rsidRPr="00FA0368" w:rsidRDefault="00E2039D" w:rsidP="000226FF">
      <w:pPr>
        <w:pStyle w:val="Heading2"/>
      </w:pPr>
      <w:bookmarkStart w:id="35" w:name="_Making_a_Child"/>
      <w:bookmarkStart w:id="36" w:name="_Toc121413312"/>
      <w:bookmarkEnd w:id="35"/>
      <w:r w:rsidRPr="00FA0368">
        <w:t>Making a Child Protection Referral</w:t>
      </w:r>
      <w:bookmarkEnd w:id="36"/>
    </w:p>
    <w:p w:rsidR="00E2039D" w:rsidRPr="000F1680" w:rsidRDefault="00243AE3" w:rsidP="00FA0368">
      <w:pPr>
        <w:rPr>
          <w:rFonts w:cs="Arial"/>
        </w:rPr>
      </w:pPr>
      <w:r>
        <w:rPr>
          <w:rFonts w:cs="Arial"/>
        </w:rPr>
        <w:t xml:space="preserve">11.1 </w:t>
      </w:r>
      <w:r w:rsidR="00E2039D" w:rsidRPr="000F1680">
        <w:rPr>
          <w:rFonts w:cs="Arial"/>
        </w:rPr>
        <w:t xml:space="preserve">A Child Protection Referral is when information is shared with </w:t>
      </w:r>
      <w:r w:rsidR="003650A9" w:rsidRPr="000F1680">
        <w:rPr>
          <w:rFonts w:cs="Arial"/>
        </w:rPr>
        <w:t xml:space="preserve">designated people </w:t>
      </w:r>
      <w:r w:rsidR="00A072AF" w:rsidRPr="000F1680">
        <w:rPr>
          <w:rFonts w:cs="Arial"/>
        </w:rPr>
        <w:t xml:space="preserve">in </w:t>
      </w:r>
      <w:r w:rsidR="00E2039D" w:rsidRPr="000F1680">
        <w:rPr>
          <w:rFonts w:cs="Arial"/>
        </w:rPr>
        <w:t>one of the core agencies</w:t>
      </w:r>
      <w:r w:rsidR="006D765C" w:rsidRPr="000F1680">
        <w:rPr>
          <w:rFonts w:cs="Arial"/>
        </w:rPr>
        <w:t xml:space="preserve"> </w:t>
      </w:r>
      <w:r w:rsidR="0003794D">
        <w:rPr>
          <w:rFonts w:cs="Arial"/>
        </w:rPr>
        <w:t>if</w:t>
      </w:r>
      <w:r w:rsidR="0003794D" w:rsidRPr="000F1680">
        <w:rPr>
          <w:rFonts w:cs="Arial"/>
        </w:rPr>
        <w:t xml:space="preserve"> </w:t>
      </w:r>
      <w:r w:rsidR="006D765C" w:rsidRPr="000F1680">
        <w:rPr>
          <w:rFonts w:cs="Arial"/>
        </w:rPr>
        <w:t xml:space="preserve">the referrer knows or suspects that a child is at risk of significant harm. </w:t>
      </w:r>
    </w:p>
    <w:p w:rsidR="00E2039D" w:rsidRPr="000F1680" w:rsidRDefault="006D765C" w:rsidP="00FA0368">
      <w:pPr>
        <w:rPr>
          <w:rFonts w:cs="Arial"/>
        </w:rPr>
      </w:pPr>
      <w:r w:rsidRPr="000F1680">
        <w:rPr>
          <w:rFonts w:cs="Arial"/>
          <w:b/>
        </w:rPr>
        <w:t xml:space="preserve">This should be done </w:t>
      </w:r>
      <w:r w:rsidR="00E2039D" w:rsidRPr="000F1680">
        <w:rPr>
          <w:rFonts w:cs="Arial"/>
          <w:b/>
        </w:rPr>
        <w:t xml:space="preserve">without delay. </w:t>
      </w:r>
      <w:r w:rsidR="00E2039D" w:rsidRPr="000F1680">
        <w:rPr>
          <w:rFonts w:cs="Arial"/>
        </w:rPr>
        <w:t xml:space="preserve">A Child Protection Referral should include all </w:t>
      </w:r>
      <w:hyperlink w:anchor="_What_is_relevant" w:history="1">
        <w:r w:rsidR="00E2039D" w:rsidRPr="000F1680">
          <w:rPr>
            <w:rStyle w:val="Hyperlink"/>
            <w:rFonts w:cs="Arial"/>
          </w:rPr>
          <w:t>relevant information</w:t>
        </w:r>
      </w:hyperlink>
      <w:r w:rsidR="00E2039D" w:rsidRPr="000F1680">
        <w:rPr>
          <w:rFonts w:cs="Arial"/>
          <w:color w:val="4472C4" w:themeColor="accent1"/>
        </w:rPr>
        <w:t xml:space="preserve"> </w:t>
      </w:r>
      <w:r w:rsidR="00E2039D" w:rsidRPr="000F1680">
        <w:rPr>
          <w:rFonts w:cs="Arial"/>
        </w:rPr>
        <w:t>known by the referrer.</w:t>
      </w:r>
    </w:p>
    <w:p w:rsidR="00B56AAB" w:rsidRDefault="00B56AAB" w:rsidP="00FA0368">
      <w:pPr>
        <w:rPr>
          <w:rFonts w:cs="Arial"/>
        </w:rPr>
      </w:pPr>
    </w:p>
    <w:p w:rsidR="00B56AAB" w:rsidRDefault="00B56AAB" w:rsidP="00FA0368">
      <w:pPr>
        <w:rPr>
          <w:rFonts w:cs="Arial"/>
        </w:rPr>
      </w:pPr>
    </w:p>
    <w:p w:rsidR="00E2039D" w:rsidRPr="000F1680" w:rsidRDefault="00E2039D" w:rsidP="00FA0368">
      <w:pPr>
        <w:rPr>
          <w:rFonts w:cs="Arial"/>
        </w:rPr>
      </w:pPr>
      <w:r w:rsidRPr="00D6168A">
        <w:rPr>
          <w:rFonts w:cs="Arial"/>
          <w:highlight w:val="yellow"/>
        </w:rPr>
        <w:t>[INSERT LOCAL INFORMATION</w:t>
      </w:r>
      <w:r w:rsidR="00FA0368" w:rsidRPr="00D6168A">
        <w:rPr>
          <w:rFonts w:cs="Arial"/>
          <w:highlight w:val="yellow"/>
        </w:rPr>
        <w:t xml:space="preserve"> </w:t>
      </w:r>
      <w:r w:rsidRPr="00D6168A">
        <w:rPr>
          <w:rFonts w:cs="Arial"/>
          <w:i/>
          <w:highlight w:val="yellow"/>
        </w:rPr>
        <w:t>NB: in Borders this will include “Confirmation of Referral” form</w:t>
      </w:r>
      <w:r w:rsidRPr="00D6168A">
        <w:rPr>
          <w:rFonts w:cs="Arial"/>
          <w:highlight w:val="yellow"/>
        </w:rPr>
        <w:t>]</w:t>
      </w:r>
    </w:p>
    <w:p w:rsidR="000F1680" w:rsidRDefault="000F1680">
      <w:pPr>
        <w:rPr>
          <w:rFonts w:cs="Arial"/>
        </w:rPr>
      </w:pPr>
      <w:r>
        <w:rPr>
          <w:rFonts w:cs="Arial"/>
        </w:rPr>
        <w:br w:type="page"/>
      </w:r>
    </w:p>
    <w:p w:rsidR="00E2039D" w:rsidRPr="000F1680" w:rsidRDefault="00243AE3" w:rsidP="00FA0368">
      <w:pPr>
        <w:rPr>
          <w:rFonts w:cs="Arial"/>
        </w:rPr>
      </w:pPr>
      <w:r>
        <w:rPr>
          <w:rFonts w:cs="Arial"/>
        </w:rPr>
        <w:t xml:space="preserve">11.2 </w:t>
      </w:r>
      <w:r w:rsidR="00E2039D" w:rsidRPr="000F1680">
        <w:rPr>
          <w:rFonts w:cs="Arial"/>
        </w:rPr>
        <w:t xml:space="preserve">Following a Child Protection Referral, the receiving agency will </w:t>
      </w:r>
      <w:r w:rsidR="004D34A7" w:rsidRPr="000F1680">
        <w:rPr>
          <w:rFonts w:cs="Arial"/>
        </w:rPr>
        <w:t>make</w:t>
      </w:r>
      <w:r w:rsidR="00E2039D" w:rsidRPr="000F1680">
        <w:rPr>
          <w:rFonts w:cs="Arial"/>
        </w:rPr>
        <w:t xml:space="preserve"> an initial assessment of the information</w:t>
      </w:r>
      <w:r w:rsidR="004D34A7" w:rsidRPr="000F1680">
        <w:rPr>
          <w:rFonts w:cs="Arial"/>
        </w:rPr>
        <w:t xml:space="preserve"> to</w:t>
      </w:r>
      <w:r w:rsidR="00E2039D" w:rsidRPr="000F1680">
        <w:rPr>
          <w:rFonts w:cs="Arial"/>
        </w:rPr>
        <w:t xml:space="preserve"> determine how to proceed in the </w:t>
      </w:r>
      <w:r w:rsidR="00093AF4" w:rsidRPr="000F1680">
        <w:rPr>
          <w:rFonts w:cs="Arial"/>
        </w:rPr>
        <w:t xml:space="preserve">best </w:t>
      </w:r>
      <w:r w:rsidR="00E2039D" w:rsidRPr="000F1680">
        <w:rPr>
          <w:rFonts w:cs="Arial"/>
        </w:rPr>
        <w:t>interest of the child.</w:t>
      </w:r>
    </w:p>
    <w:p w:rsidR="00E2039D" w:rsidRPr="000F1680" w:rsidRDefault="00E2039D" w:rsidP="00625379">
      <w:pPr>
        <w:pStyle w:val="ListParagraph"/>
        <w:numPr>
          <w:ilvl w:val="0"/>
          <w:numId w:val="23"/>
        </w:numPr>
        <w:rPr>
          <w:rFonts w:cs="Arial"/>
        </w:rPr>
      </w:pPr>
      <w:r w:rsidRPr="000F1680">
        <w:rPr>
          <w:rFonts w:cs="Arial"/>
        </w:rPr>
        <w:t xml:space="preserve">Where the information indicates a </w:t>
      </w:r>
      <w:r w:rsidRPr="000F1680">
        <w:rPr>
          <w:rFonts w:cs="Arial"/>
          <w:b/>
        </w:rPr>
        <w:t>low level of risk</w:t>
      </w:r>
      <w:r w:rsidRPr="000F1680">
        <w:rPr>
          <w:rFonts w:cs="Arial"/>
        </w:rPr>
        <w:t xml:space="preserve">, the matter may be diverted to services for </w:t>
      </w:r>
      <w:r w:rsidR="0003794D">
        <w:rPr>
          <w:rFonts w:cs="Arial"/>
        </w:rPr>
        <w:t xml:space="preserve">Universal Service </w:t>
      </w:r>
      <w:r w:rsidRPr="000F1680">
        <w:rPr>
          <w:rFonts w:cs="Arial"/>
        </w:rPr>
        <w:t>or multi-agency support</w:t>
      </w:r>
    </w:p>
    <w:p w:rsidR="00E2039D" w:rsidRPr="000F1680" w:rsidRDefault="00E2039D" w:rsidP="00625379">
      <w:pPr>
        <w:pStyle w:val="ListParagraph"/>
        <w:numPr>
          <w:ilvl w:val="0"/>
          <w:numId w:val="23"/>
        </w:numPr>
        <w:rPr>
          <w:rFonts w:cs="Arial"/>
        </w:rPr>
      </w:pPr>
      <w:r w:rsidRPr="000F1680">
        <w:rPr>
          <w:rFonts w:cs="Arial"/>
        </w:rPr>
        <w:t xml:space="preserve">Where the information indicates a </w:t>
      </w:r>
      <w:r w:rsidRPr="000F1680">
        <w:rPr>
          <w:rFonts w:cs="Arial"/>
          <w:b/>
        </w:rPr>
        <w:t>risk of significant harm</w:t>
      </w:r>
      <w:r w:rsidRPr="000F1680">
        <w:rPr>
          <w:rFonts w:cs="Arial"/>
        </w:rPr>
        <w:t xml:space="preserve">, </w:t>
      </w:r>
      <w:r w:rsidR="0003794D">
        <w:rPr>
          <w:rFonts w:cs="Arial"/>
        </w:rPr>
        <w:t>the receiving core agency should initiate an</w:t>
      </w:r>
      <w:r w:rsidRPr="000F1680">
        <w:rPr>
          <w:rFonts w:cs="Arial"/>
        </w:rPr>
        <w:t xml:space="preserve"> </w:t>
      </w:r>
      <w:hyperlink w:anchor="_Interagency_Referral_Discussion" w:history="1">
        <w:r w:rsidRPr="000F1680">
          <w:rPr>
            <w:rStyle w:val="Hyperlink"/>
            <w:rFonts w:cs="Arial"/>
          </w:rPr>
          <w:t>Interagency Referral Discussion</w:t>
        </w:r>
      </w:hyperlink>
    </w:p>
    <w:p w:rsidR="00E2039D" w:rsidRPr="000F1680" w:rsidRDefault="00E2039D" w:rsidP="00625379">
      <w:pPr>
        <w:pStyle w:val="ListParagraph"/>
        <w:numPr>
          <w:ilvl w:val="0"/>
          <w:numId w:val="23"/>
        </w:numPr>
        <w:rPr>
          <w:rFonts w:cs="Arial"/>
        </w:rPr>
      </w:pPr>
      <w:r w:rsidRPr="000F1680">
        <w:rPr>
          <w:rFonts w:cs="Arial"/>
        </w:rPr>
        <w:t xml:space="preserve">Where the information indicates that the child is at </w:t>
      </w:r>
      <w:r w:rsidRPr="000F1680">
        <w:rPr>
          <w:rFonts w:cs="Arial"/>
          <w:b/>
        </w:rPr>
        <w:t>immediate risk of significant harm</w:t>
      </w:r>
      <w:r w:rsidRPr="000F1680">
        <w:rPr>
          <w:rFonts w:cs="Arial"/>
        </w:rPr>
        <w:t xml:space="preserve">, </w:t>
      </w:r>
      <w:hyperlink w:anchor="_Emergency_legal_measures" w:history="1">
        <w:r w:rsidR="00ED5B4A" w:rsidRPr="000F1680">
          <w:rPr>
            <w:rStyle w:val="Hyperlink"/>
            <w:rFonts w:cs="Arial"/>
          </w:rPr>
          <w:t>emergency legal measures</w:t>
        </w:r>
      </w:hyperlink>
      <w:r w:rsidRPr="000F1680">
        <w:rPr>
          <w:rFonts w:cs="Arial"/>
          <w:color w:val="4472C4" w:themeColor="accent1"/>
        </w:rPr>
        <w:t xml:space="preserve"> </w:t>
      </w:r>
      <w:r w:rsidRPr="000F1680">
        <w:rPr>
          <w:rFonts w:cs="Arial"/>
        </w:rPr>
        <w:t>to remove the child to a place of safety may be used.</w:t>
      </w:r>
    </w:p>
    <w:p w:rsidR="00E2039D" w:rsidRDefault="00243AE3" w:rsidP="00FA0368">
      <w:pPr>
        <w:rPr>
          <w:rFonts w:cs="Arial"/>
        </w:rPr>
      </w:pPr>
      <w:r>
        <w:rPr>
          <w:rFonts w:cs="Arial"/>
        </w:rPr>
        <w:t xml:space="preserve">11.3 </w:t>
      </w:r>
      <w:r w:rsidR="00E2039D" w:rsidRPr="000F1680">
        <w:rPr>
          <w:rFonts w:cs="Arial"/>
        </w:rPr>
        <w:t xml:space="preserve">A professional from one of the core agencies will be identified to provide feedback to the referrer, </w:t>
      </w:r>
      <w:r w:rsidR="0003794D">
        <w:rPr>
          <w:rFonts w:cs="Arial"/>
        </w:rPr>
        <w:t xml:space="preserve">about the </w:t>
      </w:r>
      <w:r w:rsidR="00E2039D" w:rsidRPr="000F1680">
        <w:rPr>
          <w:rFonts w:cs="Arial"/>
        </w:rPr>
        <w:t>action taken and what information may or may not be passed to the child and/or family.</w:t>
      </w:r>
    </w:p>
    <w:p w:rsidR="00625379" w:rsidRPr="000F1680" w:rsidRDefault="00625379" w:rsidP="00FA0368">
      <w:pPr>
        <w:rPr>
          <w:rFonts w:cs="Arial"/>
        </w:rPr>
      </w:pPr>
    </w:p>
    <w:p w:rsidR="00562568" w:rsidRPr="00FA0368" w:rsidRDefault="00562568" w:rsidP="000226FF">
      <w:pPr>
        <w:pStyle w:val="Heading2"/>
      </w:pPr>
      <w:bookmarkStart w:id="37" w:name="_Toc121413313"/>
      <w:r w:rsidRPr="00FA0368">
        <w:t>Escalation</w:t>
      </w:r>
      <w:bookmarkEnd w:id="37"/>
      <w:r w:rsidRPr="00FA0368">
        <w:t xml:space="preserve"> </w:t>
      </w:r>
    </w:p>
    <w:p w:rsidR="001107C1" w:rsidRPr="000F1680" w:rsidRDefault="00243AE3" w:rsidP="00FA0368">
      <w:pPr>
        <w:rPr>
          <w:rFonts w:cs="Arial"/>
          <w:lang w:val="en-US"/>
        </w:rPr>
      </w:pPr>
      <w:r>
        <w:rPr>
          <w:rFonts w:cs="Arial"/>
          <w:lang w:val="en-US"/>
        </w:rPr>
        <w:t xml:space="preserve">12.1 </w:t>
      </w:r>
      <w:r w:rsidR="001107C1" w:rsidRPr="000F1680">
        <w:rPr>
          <w:rFonts w:cs="Arial"/>
          <w:lang w:val="en-US"/>
        </w:rPr>
        <w:t xml:space="preserve">Robust discussion, challenge and differences of opinion are a valuable part of the child protection process and enable professionals to reach consensus about the best way forward. </w:t>
      </w:r>
    </w:p>
    <w:p w:rsidR="00B57449" w:rsidRPr="000F1680" w:rsidRDefault="00243AE3" w:rsidP="00FA0368">
      <w:pPr>
        <w:rPr>
          <w:rFonts w:cs="Arial"/>
          <w:lang w:val="en-US"/>
        </w:rPr>
      </w:pPr>
      <w:r>
        <w:rPr>
          <w:rFonts w:cs="Arial"/>
          <w:lang w:val="en-US"/>
        </w:rPr>
        <w:t xml:space="preserve">12.2 </w:t>
      </w:r>
      <w:r w:rsidR="00B57449" w:rsidRPr="000F1680">
        <w:rPr>
          <w:rFonts w:cs="Arial"/>
          <w:lang w:val="en-US"/>
        </w:rPr>
        <w:t xml:space="preserve">If at any point in the child protection process a professional </w:t>
      </w:r>
      <w:r w:rsidR="005D7209" w:rsidRPr="000F1680">
        <w:rPr>
          <w:rFonts w:cs="Arial"/>
          <w:lang w:val="en-US"/>
        </w:rPr>
        <w:t xml:space="preserve">is not satisfied that actions taken are sufficient to reduce risk to a child, they </w:t>
      </w:r>
      <w:r w:rsidR="002F7925" w:rsidRPr="000F1680">
        <w:rPr>
          <w:rFonts w:cs="Arial"/>
          <w:lang w:val="en-US"/>
        </w:rPr>
        <w:t>should first speak with their line manager</w:t>
      </w:r>
      <w:r w:rsidR="00B229F7" w:rsidRPr="000F1680">
        <w:rPr>
          <w:rFonts w:cs="Arial"/>
          <w:lang w:val="en-US"/>
        </w:rPr>
        <w:t xml:space="preserve"> and refer to their area’s escalation policy. </w:t>
      </w:r>
    </w:p>
    <w:p w:rsidR="00DD71F3" w:rsidRPr="000F1680" w:rsidRDefault="00243AE3" w:rsidP="00FA0368">
      <w:pPr>
        <w:rPr>
          <w:rFonts w:cs="Arial"/>
          <w:lang w:val="en-US"/>
        </w:rPr>
      </w:pPr>
      <w:r>
        <w:rPr>
          <w:rFonts w:cs="Arial"/>
          <w:lang w:val="en-US"/>
        </w:rPr>
        <w:t xml:space="preserve">12.3 </w:t>
      </w:r>
      <w:r w:rsidR="00DD71F3" w:rsidRPr="000F1680">
        <w:rPr>
          <w:rFonts w:cs="Arial"/>
          <w:lang w:val="en-US"/>
        </w:rPr>
        <w:t xml:space="preserve">For Child Protection Planning Meetings, see </w:t>
      </w:r>
      <w:hyperlink w:anchor="_Professional_Dissent_at" w:history="1">
        <w:r w:rsidR="00DD71F3" w:rsidRPr="000F1680">
          <w:rPr>
            <w:rStyle w:val="Hyperlink"/>
            <w:rFonts w:cs="Arial"/>
            <w:lang w:val="en-US"/>
          </w:rPr>
          <w:t>Professional Dissent at CPPM</w:t>
        </w:r>
      </w:hyperlink>
      <w:r w:rsidR="00DD71F3" w:rsidRPr="000F1680">
        <w:rPr>
          <w:rFonts w:cs="Arial"/>
          <w:lang w:val="en-US"/>
        </w:rPr>
        <w:t xml:space="preserve">. </w:t>
      </w:r>
    </w:p>
    <w:p w:rsidR="00BB2034" w:rsidRPr="00FA0368" w:rsidRDefault="00BB2034" w:rsidP="00FA0368">
      <w:pPr>
        <w:rPr>
          <w:rFonts w:cs="Arial"/>
          <w:lang w:val="en-US"/>
        </w:rPr>
      </w:pPr>
    </w:p>
    <w:p w:rsidR="000F1680" w:rsidRDefault="000F1680">
      <w:pPr>
        <w:rPr>
          <w:rFonts w:eastAsia="Calibri" w:cs="Arial"/>
          <w:b/>
          <w:color w:val="2F5496" w:themeColor="accent1" w:themeShade="BF"/>
          <w:sz w:val="36"/>
          <w:szCs w:val="52"/>
          <w:lang w:val="en-US"/>
        </w:rPr>
      </w:pPr>
      <w:bookmarkStart w:id="38" w:name="_Child_protection_assessment"/>
      <w:bookmarkEnd w:id="38"/>
      <w:r>
        <w:rPr>
          <w:rFonts w:cs="Arial"/>
        </w:rPr>
        <w:br w:type="page"/>
      </w:r>
    </w:p>
    <w:p w:rsidR="00EC0894" w:rsidRPr="00FA0368" w:rsidRDefault="00EC0894" w:rsidP="00FA0368">
      <w:pPr>
        <w:pStyle w:val="Heading1"/>
        <w:spacing w:after="160"/>
        <w:rPr>
          <w:rFonts w:cs="Arial"/>
        </w:rPr>
      </w:pPr>
      <w:bookmarkStart w:id="39" w:name="_Toc121413314"/>
      <w:r w:rsidRPr="00FA0368">
        <w:rPr>
          <w:rFonts w:cs="Arial"/>
        </w:rPr>
        <w:t>Child protection assessment and planning</w:t>
      </w:r>
      <w:bookmarkEnd w:id="39"/>
      <w:r w:rsidRPr="00FA0368">
        <w:rPr>
          <w:rFonts w:cs="Arial"/>
        </w:rPr>
        <w:t xml:space="preserve"> </w:t>
      </w:r>
    </w:p>
    <w:p w:rsidR="00FE7688" w:rsidRPr="00FA0368" w:rsidRDefault="00FE7688" w:rsidP="000226FF">
      <w:pPr>
        <w:pStyle w:val="Heading2"/>
      </w:pPr>
      <w:bookmarkStart w:id="40" w:name="_Interagency_Referral_Discussion"/>
      <w:bookmarkStart w:id="41" w:name="_Toc121413315"/>
      <w:bookmarkEnd w:id="40"/>
      <w:r w:rsidRPr="00FA0368">
        <w:t>Interagency Referral Discussion (IRD)</w:t>
      </w:r>
      <w:bookmarkEnd w:id="41"/>
    </w:p>
    <w:p w:rsidR="00FE7688" w:rsidRPr="00FA0368" w:rsidRDefault="00243AE3" w:rsidP="00FA0368">
      <w:pPr>
        <w:rPr>
          <w:rFonts w:cs="Arial"/>
          <w:strike/>
          <w:szCs w:val="24"/>
        </w:rPr>
      </w:pPr>
      <w:r>
        <w:rPr>
          <w:rFonts w:cs="Arial"/>
          <w:szCs w:val="24"/>
        </w:rPr>
        <w:t xml:space="preserve">13.1 </w:t>
      </w:r>
      <w:r w:rsidR="00FE7688" w:rsidRPr="00FA0368">
        <w:rPr>
          <w:rFonts w:cs="Arial"/>
          <w:szCs w:val="24"/>
        </w:rPr>
        <w:t xml:space="preserve">An IRD is the start of the formal process of information sharing, assessment, analysis and decision making where one or more of the core agencies assess that there is a risk of significant harm to a child up to the age of 18 years. This may be in relation to familial and non-familial concerns, concerns about siblings or other children within the same context and unborn babies. </w:t>
      </w:r>
    </w:p>
    <w:p w:rsidR="00FE7688" w:rsidRPr="00FA0368" w:rsidRDefault="00243AE3" w:rsidP="00FA0368">
      <w:pPr>
        <w:rPr>
          <w:rFonts w:cs="Arial"/>
          <w:szCs w:val="24"/>
        </w:rPr>
      </w:pPr>
      <w:r>
        <w:rPr>
          <w:rFonts w:cs="Arial"/>
          <w:szCs w:val="24"/>
        </w:rPr>
        <w:t xml:space="preserve">13.2 </w:t>
      </w:r>
      <w:r w:rsidR="00FE7688" w:rsidRPr="00FA0368">
        <w:rPr>
          <w:rFonts w:cs="Arial"/>
          <w:szCs w:val="24"/>
        </w:rPr>
        <w:t xml:space="preserve">An IRD ensures a coordinated inter-agency response to a child protection concern. It facilitates sharing of relevant information at an early </w:t>
      </w:r>
      <w:r w:rsidR="007521B5" w:rsidRPr="00FA0368">
        <w:rPr>
          <w:rFonts w:cs="Arial"/>
          <w:szCs w:val="24"/>
        </w:rPr>
        <w:t>stage and</w:t>
      </w:r>
      <w:r w:rsidR="00FE7688" w:rsidRPr="00FA0368">
        <w:rPr>
          <w:rFonts w:cs="Arial"/>
          <w:szCs w:val="24"/>
        </w:rPr>
        <w:t xml:space="preserve"> ensures that decision making is informed by the perspective of all core agencies. An IRD will determine appropriate investigations, assessments and </w:t>
      </w:r>
      <w:r w:rsidR="0003794D">
        <w:rPr>
          <w:rFonts w:cs="Arial"/>
          <w:szCs w:val="24"/>
        </w:rPr>
        <w:t xml:space="preserve">immediate </w:t>
      </w:r>
      <w:r w:rsidR="00FE7688" w:rsidRPr="00FA0368">
        <w:rPr>
          <w:rFonts w:cs="Arial"/>
          <w:szCs w:val="24"/>
        </w:rPr>
        <w:t xml:space="preserve">action to be taken to ensure the safety of any child at risk of significant harm. </w:t>
      </w:r>
    </w:p>
    <w:p w:rsidR="00FE7688" w:rsidRPr="00FA0368" w:rsidRDefault="00243AE3" w:rsidP="00FA0368">
      <w:pPr>
        <w:rPr>
          <w:rFonts w:cs="Arial"/>
          <w:szCs w:val="24"/>
        </w:rPr>
      </w:pPr>
      <w:r>
        <w:rPr>
          <w:rFonts w:cs="Arial"/>
          <w:szCs w:val="24"/>
        </w:rPr>
        <w:t xml:space="preserve">13.3 </w:t>
      </w:r>
      <w:r w:rsidR="00FE7688" w:rsidRPr="00FA0368">
        <w:rPr>
          <w:rFonts w:cs="Arial"/>
          <w:szCs w:val="24"/>
        </w:rPr>
        <w:t>An IRD is a process, rather than a single meeting or discussion.</w:t>
      </w:r>
    </w:p>
    <w:p w:rsidR="00FE7688" w:rsidRPr="00FA0368" w:rsidRDefault="00243AE3" w:rsidP="00FA0368">
      <w:pPr>
        <w:rPr>
          <w:rFonts w:cs="Arial"/>
          <w:szCs w:val="24"/>
        </w:rPr>
      </w:pPr>
      <w:r>
        <w:rPr>
          <w:rFonts w:cs="Arial"/>
          <w:bCs/>
          <w:szCs w:val="24"/>
        </w:rPr>
        <w:t xml:space="preserve">13.4 </w:t>
      </w:r>
      <w:r w:rsidR="00FE7688" w:rsidRPr="00FA0368">
        <w:rPr>
          <w:rFonts w:cs="Arial"/>
          <w:bCs/>
          <w:szCs w:val="24"/>
        </w:rPr>
        <w:t xml:space="preserve">Where information is received by police, health or social work that a child may have experienced or may be at risk of significant harm </w:t>
      </w:r>
      <w:r w:rsidR="00FE7688" w:rsidRPr="00FA0368">
        <w:rPr>
          <w:rFonts w:cs="Arial"/>
          <w:szCs w:val="24"/>
        </w:rPr>
        <w:t>an IRD must be convened as soon as reasonably practical.</w:t>
      </w:r>
    </w:p>
    <w:p w:rsidR="00FE7688" w:rsidRPr="00FA0368" w:rsidRDefault="00243AE3" w:rsidP="00FA0368">
      <w:pPr>
        <w:rPr>
          <w:rFonts w:cs="Arial"/>
          <w:szCs w:val="24"/>
        </w:rPr>
      </w:pPr>
      <w:r>
        <w:rPr>
          <w:rFonts w:cs="Arial"/>
          <w:szCs w:val="24"/>
        </w:rPr>
        <w:t xml:space="preserve">13.5 </w:t>
      </w:r>
      <w:r w:rsidR="00FE7688" w:rsidRPr="00FA0368">
        <w:rPr>
          <w:rFonts w:cs="Arial"/>
          <w:szCs w:val="24"/>
        </w:rPr>
        <w:t>An IRD may begin out with normal office hours, with a focus on immediate protective actions and interim safety planning.</w:t>
      </w:r>
    </w:p>
    <w:p w:rsidR="00FE7688" w:rsidRPr="00FA0368" w:rsidRDefault="00243AE3" w:rsidP="00FA0368">
      <w:pPr>
        <w:rPr>
          <w:rFonts w:cs="Arial"/>
          <w:szCs w:val="24"/>
        </w:rPr>
      </w:pPr>
      <w:r>
        <w:rPr>
          <w:rFonts w:cs="Arial"/>
          <w:szCs w:val="24"/>
        </w:rPr>
        <w:t xml:space="preserve">13.6 </w:t>
      </w:r>
      <w:r w:rsidR="00FE7688" w:rsidRPr="00FA0368">
        <w:rPr>
          <w:rFonts w:cs="Arial"/>
          <w:szCs w:val="24"/>
        </w:rPr>
        <w:t xml:space="preserve">An IRD will continue until the point that a decision is made to hold a </w:t>
      </w:r>
      <w:hyperlink w:anchor="_Child_Protection_Planning" w:history="1">
        <w:r w:rsidR="00FE7688" w:rsidRPr="00FA0368">
          <w:rPr>
            <w:rStyle w:val="Hyperlink"/>
            <w:rFonts w:cs="Arial"/>
            <w:szCs w:val="24"/>
          </w:rPr>
          <w:t>Child Protection Planning Meeting</w:t>
        </w:r>
      </w:hyperlink>
      <w:r w:rsidR="00FE7688" w:rsidRPr="00FA0368">
        <w:rPr>
          <w:rFonts w:cs="Arial"/>
          <w:color w:val="4472C4" w:themeColor="accent1"/>
          <w:szCs w:val="24"/>
        </w:rPr>
        <w:t xml:space="preserve"> (CPPM) </w:t>
      </w:r>
      <w:r w:rsidR="00FE7688" w:rsidRPr="00FA0368">
        <w:rPr>
          <w:rFonts w:cs="Arial"/>
          <w:szCs w:val="24"/>
        </w:rPr>
        <w:t>or that alternative action is appropriate.</w:t>
      </w:r>
    </w:p>
    <w:p w:rsidR="00FE7688" w:rsidRPr="00FA0368" w:rsidRDefault="00FE7688" w:rsidP="00FA0368">
      <w:pPr>
        <w:pStyle w:val="Heading3"/>
        <w:spacing w:after="160"/>
        <w:rPr>
          <w:rFonts w:cs="Arial"/>
        </w:rPr>
      </w:pPr>
      <w:bookmarkStart w:id="42" w:name="_Toc121413316"/>
      <w:r w:rsidRPr="00FA0368">
        <w:rPr>
          <w:rFonts w:cs="Arial"/>
        </w:rPr>
        <w:t>Participants</w:t>
      </w:r>
      <w:bookmarkEnd w:id="42"/>
    </w:p>
    <w:p w:rsidR="00FE7688" w:rsidRPr="00FA0368" w:rsidRDefault="00243AE3" w:rsidP="00FA0368">
      <w:pPr>
        <w:rPr>
          <w:rFonts w:cs="Arial"/>
          <w:strike/>
          <w:szCs w:val="24"/>
        </w:rPr>
      </w:pPr>
      <w:r>
        <w:rPr>
          <w:rFonts w:cs="Arial"/>
          <w:szCs w:val="24"/>
        </w:rPr>
        <w:t xml:space="preserve">13.7 </w:t>
      </w:r>
      <w:r w:rsidR="00FE7688" w:rsidRPr="00FA0368">
        <w:rPr>
          <w:rFonts w:cs="Arial"/>
          <w:szCs w:val="24"/>
        </w:rPr>
        <w:t xml:space="preserve">Police, social work and health must always be part of an IRD. Members of other services or organisations may be considered as appropriate to the individual child. </w:t>
      </w:r>
      <w:r w:rsidR="00F953C3" w:rsidRPr="00FA0368">
        <w:rPr>
          <w:rFonts w:cs="Arial"/>
          <w:szCs w:val="24"/>
        </w:rPr>
        <w:t xml:space="preserve">Where an IRD </w:t>
      </w:r>
      <w:r w:rsidR="00F60396" w:rsidRPr="00FA0368">
        <w:rPr>
          <w:rFonts w:cs="Arial"/>
          <w:szCs w:val="24"/>
        </w:rPr>
        <w:t>considers a child aged 16 or 17, adult social work services should be involved in the IRD</w:t>
      </w:r>
      <w:r w:rsidR="009A00CB" w:rsidRPr="00FA0368">
        <w:rPr>
          <w:rFonts w:cs="Arial"/>
          <w:szCs w:val="24"/>
        </w:rPr>
        <w:t xml:space="preserve"> </w:t>
      </w:r>
      <w:r w:rsidR="00F71E77" w:rsidRPr="00FA0368">
        <w:rPr>
          <w:rFonts w:cs="Arial"/>
          <w:szCs w:val="24"/>
        </w:rPr>
        <w:t xml:space="preserve">for the purpose of supporting analysis and decision making </w:t>
      </w:r>
      <w:r w:rsidR="00852575" w:rsidRPr="00FA0368">
        <w:rPr>
          <w:rFonts w:cs="Arial"/>
          <w:szCs w:val="24"/>
        </w:rPr>
        <w:t>about whether</w:t>
      </w:r>
      <w:r w:rsidR="00F71E77" w:rsidRPr="00FA0368">
        <w:rPr>
          <w:rFonts w:cs="Arial"/>
          <w:szCs w:val="24"/>
        </w:rPr>
        <w:t xml:space="preserve"> the risks </w:t>
      </w:r>
      <w:r w:rsidR="00C87352" w:rsidRPr="00FA0368">
        <w:rPr>
          <w:rFonts w:cs="Arial"/>
          <w:szCs w:val="24"/>
        </w:rPr>
        <w:t>are</w:t>
      </w:r>
      <w:r w:rsidR="00F71E77" w:rsidRPr="00FA0368">
        <w:rPr>
          <w:rFonts w:cs="Arial"/>
          <w:szCs w:val="24"/>
        </w:rPr>
        <w:t xml:space="preserve"> </w:t>
      </w:r>
      <w:r w:rsidR="00D95DCA" w:rsidRPr="00FA0368">
        <w:rPr>
          <w:rFonts w:cs="Arial"/>
          <w:szCs w:val="24"/>
        </w:rPr>
        <w:t xml:space="preserve">better addressed </w:t>
      </w:r>
      <w:r w:rsidR="0003794D">
        <w:rPr>
          <w:rFonts w:cs="Arial"/>
          <w:szCs w:val="24"/>
        </w:rPr>
        <w:t>by</w:t>
      </w:r>
      <w:r w:rsidR="0003794D" w:rsidRPr="00FA0368">
        <w:rPr>
          <w:rFonts w:cs="Arial"/>
          <w:szCs w:val="24"/>
        </w:rPr>
        <w:t xml:space="preserve"> </w:t>
      </w:r>
      <w:r w:rsidR="00D95DCA" w:rsidRPr="00FA0368">
        <w:rPr>
          <w:rFonts w:cs="Arial"/>
          <w:szCs w:val="24"/>
        </w:rPr>
        <w:t xml:space="preserve">Adult </w:t>
      </w:r>
      <w:r w:rsidR="00C87352" w:rsidRPr="00FA0368">
        <w:rPr>
          <w:rFonts w:cs="Arial"/>
          <w:szCs w:val="24"/>
        </w:rPr>
        <w:t xml:space="preserve">Support and </w:t>
      </w:r>
      <w:r w:rsidR="00D95DCA" w:rsidRPr="00FA0368">
        <w:rPr>
          <w:rFonts w:cs="Arial"/>
          <w:szCs w:val="24"/>
        </w:rPr>
        <w:t>Protection Procedures</w:t>
      </w:r>
      <w:r w:rsidR="00A11930" w:rsidRPr="00FA0368">
        <w:rPr>
          <w:rFonts w:cs="Arial"/>
          <w:szCs w:val="24"/>
        </w:rPr>
        <w:t xml:space="preserve"> or other legal frameworks</w:t>
      </w:r>
      <w:r w:rsidR="0003794D">
        <w:rPr>
          <w:rFonts w:cs="Arial"/>
          <w:szCs w:val="24"/>
        </w:rPr>
        <w:t xml:space="preserve"> and whether appropriate support would </w:t>
      </w:r>
      <w:r w:rsidR="00BE2E93">
        <w:rPr>
          <w:rFonts w:cs="Arial"/>
          <w:szCs w:val="24"/>
        </w:rPr>
        <w:t>be better provided by Adult Services</w:t>
      </w:r>
      <w:r w:rsidR="00A11930" w:rsidRPr="00FA0368">
        <w:rPr>
          <w:rFonts w:cs="Arial"/>
          <w:szCs w:val="24"/>
        </w:rPr>
        <w:t xml:space="preserve">. </w:t>
      </w:r>
    </w:p>
    <w:p w:rsidR="00FE7688" w:rsidRPr="00FA0368" w:rsidRDefault="00243AE3" w:rsidP="00FA0368">
      <w:pPr>
        <w:rPr>
          <w:rFonts w:cs="Arial"/>
          <w:bCs/>
          <w:szCs w:val="24"/>
        </w:rPr>
      </w:pPr>
      <w:r>
        <w:rPr>
          <w:rFonts w:cs="Arial"/>
          <w:bCs/>
          <w:szCs w:val="24"/>
        </w:rPr>
        <w:t xml:space="preserve">13.8 </w:t>
      </w:r>
      <w:r w:rsidR="00FE7688" w:rsidRPr="00FA0368">
        <w:rPr>
          <w:rFonts w:cs="Arial"/>
          <w:bCs/>
          <w:szCs w:val="24"/>
        </w:rPr>
        <w:t xml:space="preserve">IRD participants must be sufficiently senior to assess and discuss available information and make decisions on behalf of their agencies. </w:t>
      </w:r>
    </w:p>
    <w:p w:rsidR="00FE7688" w:rsidRPr="00FA0368" w:rsidRDefault="00243AE3" w:rsidP="00FA0368">
      <w:pPr>
        <w:rPr>
          <w:rFonts w:cs="Arial"/>
          <w:strike/>
          <w:color w:val="7030A0"/>
          <w:szCs w:val="24"/>
        </w:rPr>
      </w:pPr>
      <w:r>
        <w:rPr>
          <w:rFonts w:cs="Arial"/>
          <w:bCs/>
          <w:szCs w:val="24"/>
        </w:rPr>
        <w:t xml:space="preserve">13.9 </w:t>
      </w:r>
      <w:r w:rsidR="00FE7688" w:rsidRPr="00FA0368">
        <w:rPr>
          <w:rFonts w:cs="Arial"/>
          <w:bCs/>
          <w:szCs w:val="24"/>
        </w:rPr>
        <w:t xml:space="preserve">Participants are responsible for checking their agency’s information systems and sharing all relevant information. </w:t>
      </w:r>
      <w:r w:rsidR="00FE7688" w:rsidRPr="00FA0368">
        <w:rPr>
          <w:rFonts w:cs="Arial"/>
          <w:szCs w:val="24"/>
        </w:rPr>
        <w:t>The IRD may request information from any service or organisation. When information is requested, this must be provided.</w:t>
      </w:r>
    </w:p>
    <w:p w:rsidR="00FE7688" w:rsidRPr="00FA0368" w:rsidRDefault="00FE7688" w:rsidP="00FA0368">
      <w:pPr>
        <w:pStyle w:val="Heading3"/>
        <w:spacing w:after="160"/>
        <w:rPr>
          <w:rFonts w:cs="Arial"/>
        </w:rPr>
      </w:pPr>
      <w:bookmarkStart w:id="43" w:name="_Toc121413317"/>
      <w:r w:rsidRPr="00FA0368">
        <w:rPr>
          <w:rFonts w:cs="Arial"/>
        </w:rPr>
        <w:t>Initiating an IRD</w:t>
      </w:r>
      <w:bookmarkEnd w:id="43"/>
    </w:p>
    <w:p w:rsidR="00FE7688" w:rsidRPr="00FA0368" w:rsidRDefault="00243AE3" w:rsidP="00FA0368">
      <w:pPr>
        <w:rPr>
          <w:rFonts w:cs="Arial"/>
          <w:szCs w:val="24"/>
        </w:rPr>
      </w:pPr>
      <w:r>
        <w:rPr>
          <w:rFonts w:cs="Arial"/>
          <w:szCs w:val="24"/>
        </w:rPr>
        <w:t xml:space="preserve">13.10 </w:t>
      </w:r>
      <w:r w:rsidR="00FE7688" w:rsidRPr="00FA0368">
        <w:rPr>
          <w:rFonts w:cs="Arial"/>
          <w:szCs w:val="24"/>
        </w:rPr>
        <w:t xml:space="preserve">Any one of the core agencies can initiate an IRD where they believe that a child is at risk of significant harm, and inter-agency discussion and </w:t>
      </w:r>
      <w:r w:rsidR="00227968" w:rsidRPr="00FA0368">
        <w:rPr>
          <w:rFonts w:cs="Arial"/>
          <w:szCs w:val="24"/>
        </w:rPr>
        <w:t>decision-making</w:t>
      </w:r>
      <w:r w:rsidR="00FE7688" w:rsidRPr="00FA0368">
        <w:rPr>
          <w:rFonts w:cs="Arial"/>
          <w:szCs w:val="24"/>
        </w:rPr>
        <w:t xml:space="preserve"> is required. The person initiating the IRD should make this clear to the other participants, who must engage with the process.</w:t>
      </w:r>
    </w:p>
    <w:p w:rsidR="00FE7688" w:rsidRPr="00FA0368" w:rsidRDefault="00243AE3" w:rsidP="00FA0368">
      <w:pPr>
        <w:rPr>
          <w:rFonts w:cs="Arial"/>
          <w:szCs w:val="24"/>
        </w:rPr>
      </w:pPr>
      <w:r>
        <w:rPr>
          <w:rFonts w:cs="Arial"/>
          <w:szCs w:val="24"/>
        </w:rPr>
        <w:t xml:space="preserve">13.11 </w:t>
      </w:r>
      <w:r w:rsidR="00FE7688" w:rsidRPr="00FA0368">
        <w:rPr>
          <w:rFonts w:cs="Arial"/>
          <w:szCs w:val="24"/>
        </w:rPr>
        <w:t xml:space="preserve">The initiating agency must open a record on </w:t>
      </w:r>
      <w:r w:rsidR="00F96422">
        <w:rPr>
          <w:rFonts w:cs="Arial"/>
          <w:szCs w:val="24"/>
        </w:rPr>
        <w:t xml:space="preserve">the electronic IRD system, known as </w:t>
      </w:r>
      <w:r w:rsidR="00FE7688" w:rsidRPr="00FA0368">
        <w:rPr>
          <w:rFonts w:cs="Arial"/>
          <w:szCs w:val="24"/>
        </w:rPr>
        <w:t>eIRD.</w:t>
      </w:r>
    </w:p>
    <w:p w:rsidR="00FE7688" w:rsidRPr="00FA0368" w:rsidRDefault="00FE7688" w:rsidP="00FA0368">
      <w:pPr>
        <w:pStyle w:val="Heading3"/>
        <w:spacing w:after="160"/>
        <w:rPr>
          <w:rFonts w:cs="Arial"/>
        </w:rPr>
      </w:pPr>
      <w:bookmarkStart w:id="44" w:name="_Toc121413318"/>
      <w:r w:rsidRPr="00FA0368">
        <w:rPr>
          <w:rFonts w:cs="Arial"/>
        </w:rPr>
        <w:t>Undertaking an IRD</w:t>
      </w:r>
      <w:bookmarkEnd w:id="44"/>
    </w:p>
    <w:p w:rsidR="00FE7688" w:rsidRPr="00FA0368" w:rsidRDefault="00243AE3" w:rsidP="00FA0368">
      <w:pPr>
        <w:rPr>
          <w:rFonts w:cs="Arial"/>
          <w:bCs/>
          <w:szCs w:val="24"/>
        </w:rPr>
      </w:pPr>
      <w:r>
        <w:rPr>
          <w:rFonts w:cs="Arial"/>
          <w:bCs/>
          <w:szCs w:val="24"/>
        </w:rPr>
        <w:t xml:space="preserve">13.12 </w:t>
      </w:r>
      <w:r w:rsidR="00FE7688" w:rsidRPr="00FA0368">
        <w:rPr>
          <w:rFonts w:cs="Arial"/>
          <w:bCs/>
          <w:szCs w:val="24"/>
        </w:rPr>
        <w:t xml:space="preserve">At any point during the IRD process it may become apparent that </w:t>
      </w:r>
      <w:hyperlink w:anchor="_Emergency_legal_measures" w:history="1">
        <w:r w:rsidR="00FE7688" w:rsidRPr="00FA0368">
          <w:rPr>
            <w:rStyle w:val="Hyperlink"/>
            <w:rFonts w:cs="Arial"/>
            <w:bCs/>
            <w:szCs w:val="24"/>
          </w:rPr>
          <w:t>emergency measures</w:t>
        </w:r>
      </w:hyperlink>
      <w:r w:rsidR="00FE7688" w:rsidRPr="00FA0368">
        <w:rPr>
          <w:rFonts w:cs="Arial"/>
          <w:bCs/>
          <w:szCs w:val="24"/>
        </w:rPr>
        <w:t xml:space="preserve"> are required to protect the child.</w:t>
      </w:r>
      <w:r w:rsidR="00FA0368">
        <w:rPr>
          <w:rFonts w:cs="Arial"/>
          <w:bCs/>
          <w:szCs w:val="24"/>
        </w:rPr>
        <w:t xml:space="preserve"> </w:t>
      </w:r>
    </w:p>
    <w:p w:rsidR="00FE7688" w:rsidRPr="00FA0368" w:rsidRDefault="00FE7688" w:rsidP="000F1680">
      <w:pPr>
        <w:spacing w:after="0"/>
        <w:rPr>
          <w:rFonts w:cs="Arial"/>
          <w:bCs/>
          <w:szCs w:val="24"/>
        </w:rPr>
      </w:pPr>
      <w:r w:rsidRPr="00FA0368">
        <w:rPr>
          <w:rFonts w:cs="Arial"/>
          <w:bCs/>
          <w:szCs w:val="24"/>
        </w:rPr>
        <w:t>IRD participants should share relevant information about:</w:t>
      </w:r>
    </w:p>
    <w:p w:rsidR="00FE7688" w:rsidRPr="00FA0368" w:rsidRDefault="00FE7688" w:rsidP="00625379">
      <w:pPr>
        <w:pStyle w:val="ListParagraph"/>
        <w:numPr>
          <w:ilvl w:val="0"/>
          <w:numId w:val="27"/>
        </w:numPr>
        <w:spacing w:line="256" w:lineRule="auto"/>
        <w:rPr>
          <w:rFonts w:cs="Arial"/>
          <w:bCs/>
          <w:szCs w:val="24"/>
        </w:rPr>
      </w:pPr>
      <w:r w:rsidRPr="00FA0368">
        <w:rPr>
          <w:rFonts w:cs="Arial"/>
          <w:bCs/>
          <w:szCs w:val="24"/>
        </w:rPr>
        <w:t>The individual child (including any additional support needs, relevant cultural context, child’s views etc</w:t>
      </w:r>
      <w:r w:rsidR="000955DD">
        <w:rPr>
          <w:rFonts w:cs="Arial"/>
          <w:bCs/>
          <w:szCs w:val="24"/>
        </w:rPr>
        <w:t>.</w:t>
      </w:r>
      <w:r w:rsidRPr="00FA0368">
        <w:rPr>
          <w:rFonts w:cs="Arial"/>
          <w:bCs/>
          <w:szCs w:val="24"/>
        </w:rPr>
        <w:t>)</w:t>
      </w:r>
    </w:p>
    <w:p w:rsidR="00FE7688" w:rsidRPr="00FA0368" w:rsidRDefault="00FE7688" w:rsidP="00625379">
      <w:pPr>
        <w:pStyle w:val="ListParagraph"/>
        <w:numPr>
          <w:ilvl w:val="0"/>
          <w:numId w:val="27"/>
        </w:numPr>
        <w:spacing w:line="256" w:lineRule="auto"/>
        <w:rPr>
          <w:rFonts w:cs="Arial"/>
          <w:bCs/>
          <w:szCs w:val="24"/>
        </w:rPr>
      </w:pPr>
      <w:r w:rsidRPr="00FA0368">
        <w:rPr>
          <w:rFonts w:cs="Arial"/>
          <w:bCs/>
          <w:szCs w:val="24"/>
        </w:rPr>
        <w:t>Any other children potentially impacted (e</w:t>
      </w:r>
      <w:r w:rsidR="00BE2E93">
        <w:rPr>
          <w:rFonts w:cs="Arial"/>
          <w:bCs/>
          <w:szCs w:val="24"/>
        </w:rPr>
        <w:t>.</w:t>
      </w:r>
      <w:r w:rsidRPr="00FA0368">
        <w:rPr>
          <w:rFonts w:cs="Arial"/>
          <w:bCs/>
          <w:szCs w:val="24"/>
        </w:rPr>
        <w:t>g</w:t>
      </w:r>
      <w:r w:rsidR="00BE2E93">
        <w:rPr>
          <w:rFonts w:cs="Arial"/>
          <w:bCs/>
          <w:szCs w:val="24"/>
        </w:rPr>
        <w:t>.</w:t>
      </w:r>
      <w:r w:rsidRPr="00FA0368">
        <w:rPr>
          <w:rFonts w:cs="Arial"/>
          <w:bCs/>
          <w:szCs w:val="24"/>
        </w:rPr>
        <w:t xml:space="preserve"> in the family, household, educational, care or community setting) </w:t>
      </w:r>
    </w:p>
    <w:p w:rsidR="00FE7688" w:rsidRPr="00FA0368" w:rsidRDefault="00FE7688" w:rsidP="00625379">
      <w:pPr>
        <w:pStyle w:val="ListParagraph"/>
        <w:numPr>
          <w:ilvl w:val="0"/>
          <w:numId w:val="27"/>
        </w:numPr>
        <w:spacing w:line="256" w:lineRule="auto"/>
        <w:rPr>
          <w:rFonts w:cs="Arial"/>
          <w:bCs/>
          <w:szCs w:val="24"/>
        </w:rPr>
      </w:pPr>
      <w:r w:rsidRPr="00FA0368">
        <w:rPr>
          <w:rFonts w:cs="Arial"/>
          <w:bCs/>
          <w:szCs w:val="24"/>
        </w:rPr>
        <w:t>All relevant adults, including those who present a potential risk to the child or who may provide protection</w:t>
      </w:r>
    </w:p>
    <w:p w:rsidR="00ED5B4A" w:rsidRPr="00FA0368" w:rsidRDefault="00ED5B4A" w:rsidP="00625379">
      <w:pPr>
        <w:pStyle w:val="ListParagraph"/>
        <w:numPr>
          <w:ilvl w:val="0"/>
          <w:numId w:val="27"/>
        </w:numPr>
        <w:spacing w:line="256" w:lineRule="auto"/>
        <w:rPr>
          <w:rFonts w:cs="Arial"/>
          <w:bCs/>
          <w:szCs w:val="24"/>
        </w:rPr>
      </w:pPr>
      <w:r w:rsidRPr="00FA0368">
        <w:rPr>
          <w:rFonts w:cs="Arial"/>
          <w:bCs/>
          <w:szCs w:val="24"/>
        </w:rPr>
        <w:t xml:space="preserve">Details of the concern (See </w:t>
      </w:r>
      <w:hyperlink w:anchor="_What_is_relevant" w:history="1">
        <w:r w:rsidRPr="00FA0368">
          <w:rPr>
            <w:rStyle w:val="Hyperlink"/>
            <w:rFonts w:cs="Arial"/>
            <w:bCs/>
            <w:szCs w:val="24"/>
          </w:rPr>
          <w:t>relevant information</w:t>
        </w:r>
      </w:hyperlink>
      <w:r w:rsidRPr="00FA0368">
        <w:rPr>
          <w:rFonts w:cs="Arial"/>
          <w:bCs/>
          <w:szCs w:val="24"/>
        </w:rPr>
        <w:t>)</w:t>
      </w:r>
    </w:p>
    <w:p w:rsidR="00FE7688" w:rsidRPr="00FA0368" w:rsidRDefault="00243AE3" w:rsidP="00FA0368">
      <w:pPr>
        <w:spacing w:line="256" w:lineRule="auto"/>
        <w:rPr>
          <w:rFonts w:cs="Arial"/>
          <w:bCs/>
          <w:szCs w:val="24"/>
        </w:rPr>
      </w:pPr>
      <w:r>
        <w:rPr>
          <w:rFonts w:cs="Arial"/>
          <w:bCs/>
          <w:szCs w:val="24"/>
        </w:rPr>
        <w:t xml:space="preserve">13.13 </w:t>
      </w:r>
      <w:r w:rsidR="00FE7688" w:rsidRPr="00FA0368">
        <w:rPr>
          <w:rFonts w:cs="Arial"/>
          <w:bCs/>
          <w:szCs w:val="24"/>
        </w:rPr>
        <w:t>IRD participants should make sense of this information (i</w:t>
      </w:r>
      <w:r w:rsidR="00BE2E93">
        <w:rPr>
          <w:rFonts w:cs="Arial"/>
          <w:bCs/>
          <w:szCs w:val="24"/>
        </w:rPr>
        <w:t>.</w:t>
      </w:r>
      <w:r w:rsidR="00FE7688" w:rsidRPr="00FA0368">
        <w:rPr>
          <w:rFonts w:cs="Arial"/>
          <w:bCs/>
          <w:szCs w:val="24"/>
        </w:rPr>
        <w:t>e</w:t>
      </w:r>
      <w:r w:rsidR="00BE2E93">
        <w:rPr>
          <w:rFonts w:cs="Arial"/>
          <w:bCs/>
          <w:szCs w:val="24"/>
        </w:rPr>
        <w:t>.</w:t>
      </w:r>
      <w:r w:rsidR="00FE7688" w:rsidRPr="00FA0368">
        <w:rPr>
          <w:rFonts w:cs="Arial"/>
          <w:bCs/>
          <w:szCs w:val="24"/>
        </w:rPr>
        <w:t xml:space="preserve"> analyse) to understand the impact on the individual child and the child’s lived experience.</w:t>
      </w:r>
    </w:p>
    <w:p w:rsidR="00FE7688" w:rsidRPr="00FA0368" w:rsidRDefault="00243AE3" w:rsidP="00FA0368">
      <w:pPr>
        <w:rPr>
          <w:rFonts w:cs="Arial"/>
          <w:bCs/>
          <w:szCs w:val="24"/>
        </w:rPr>
      </w:pPr>
      <w:r>
        <w:rPr>
          <w:rFonts w:cs="Arial"/>
          <w:bCs/>
          <w:szCs w:val="24"/>
        </w:rPr>
        <w:t xml:space="preserve">13.14 </w:t>
      </w:r>
      <w:r w:rsidR="00FE7688" w:rsidRPr="00FA0368">
        <w:rPr>
          <w:rFonts w:cs="Arial"/>
          <w:bCs/>
          <w:szCs w:val="24"/>
        </w:rPr>
        <w:t xml:space="preserve">IRD participants </w:t>
      </w:r>
      <w:r w:rsidR="00BE2E93">
        <w:rPr>
          <w:rFonts w:cs="Arial"/>
          <w:bCs/>
          <w:szCs w:val="24"/>
        </w:rPr>
        <w:t>should</w:t>
      </w:r>
      <w:r w:rsidR="00FE7688" w:rsidRPr="00FA0368">
        <w:rPr>
          <w:rFonts w:cs="Arial"/>
          <w:bCs/>
          <w:szCs w:val="24"/>
        </w:rPr>
        <w:t xml:space="preserve"> identify any gaps in information and decide who is responsible for getting this information.</w:t>
      </w:r>
    </w:p>
    <w:p w:rsidR="00FE7688" w:rsidRPr="00FA0368" w:rsidRDefault="00FE7688" w:rsidP="00FA0368">
      <w:pPr>
        <w:pStyle w:val="Heading3"/>
        <w:spacing w:after="160"/>
        <w:rPr>
          <w:rFonts w:cs="Arial"/>
        </w:rPr>
      </w:pPr>
      <w:bookmarkStart w:id="45" w:name="_Toc121413319"/>
      <w:r w:rsidRPr="00FA0368">
        <w:rPr>
          <w:rFonts w:cs="Arial"/>
        </w:rPr>
        <w:t>Decisions and Planning</w:t>
      </w:r>
      <w:bookmarkEnd w:id="45"/>
    </w:p>
    <w:p w:rsidR="00FE7688" w:rsidRPr="00FA0368" w:rsidRDefault="00243AE3" w:rsidP="00FA0368">
      <w:pPr>
        <w:rPr>
          <w:rFonts w:cs="Arial"/>
          <w:szCs w:val="24"/>
        </w:rPr>
      </w:pPr>
      <w:r>
        <w:rPr>
          <w:rFonts w:cs="Arial"/>
          <w:szCs w:val="24"/>
        </w:rPr>
        <w:t xml:space="preserve">13.15 </w:t>
      </w:r>
      <w:r w:rsidR="00227968" w:rsidRPr="00FA0368">
        <w:rPr>
          <w:rFonts w:cs="Arial"/>
          <w:szCs w:val="24"/>
        </w:rPr>
        <w:t>Decision-making</w:t>
      </w:r>
      <w:r w:rsidR="00FE7688" w:rsidRPr="00FA0368">
        <w:rPr>
          <w:rFonts w:cs="Arial"/>
          <w:szCs w:val="24"/>
        </w:rPr>
        <w:t xml:space="preserve"> is not a one-off event, but </w:t>
      </w:r>
      <w:r w:rsidR="00BE2E93">
        <w:rPr>
          <w:rFonts w:cs="Arial"/>
          <w:szCs w:val="24"/>
        </w:rPr>
        <w:t>happens</w:t>
      </w:r>
      <w:r w:rsidR="00FE7688" w:rsidRPr="00FA0368">
        <w:rPr>
          <w:rFonts w:cs="Arial"/>
          <w:szCs w:val="24"/>
        </w:rPr>
        <w:t xml:space="preserve"> throughout the process as an understanding of the child’s experience and circumstances develops.</w:t>
      </w:r>
    </w:p>
    <w:p w:rsidR="00FE7688" w:rsidRPr="00FA0368" w:rsidRDefault="00243AE3" w:rsidP="000F1680">
      <w:pPr>
        <w:spacing w:after="0"/>
        <w:rPr>
          <w:rFonts w:cs="Arial"/>
          <w:szCs w:val="24"/>
        </w:rPr>
      </w:pPr>
      <w:r>
        <w:rPr>
          <w:rFonts w:cs="Arial"/>
          <w:szCs w:val="24"/>
        </w:rPr>
        <w:t xml:space="preserve">13.16 </w:t>
      </w:r>
      <w:r w:rsidR="00FE7688" w:rsidRPr="00FA0368">
        <w:rPr>
          <w:rFonts w:cs="Arial"/>
          <w:szCs w:val="24"/>
        </w:rPr>
        <w:t xml:space="preserve">Further investigations or assessments may be required to inform </w:t>
      </w:r>
      <w:r w:rsidR="00227968" w:rsidRPr="00FA0368">
        <w:rPr>
          <w:rFonts w:cs="Arial"/>
          <w:szCs w:val="24"/>
        </w:rPr>
        <w:t>decision-making</w:t>
      </w:r>
      <w:r w:rsidR="00FE7688" w:rsidRPr="00FA0368">
        <w:rPr>
          <w:rFonts w:cs="Arial"/>
          <w:szCs w:val="24"/>
        </w:rPr>
        <w:t>. These may include:</w:t>
      </w:r>
    </w:p>
    <w:p w:rsidR="00FE7688" w:rsidRPr="00FA0368" w:rsidRDefault="00FE7688" w:rsidP="00625379">
      <w:pPr>
        <w:pStyle w:val="ListParagraph"/>
        <w:numPr>
          <w:ilvl w:val="0"/>
          <w:numId w:val="28"/>
        </w:numPr>
        <w:spacing w:line="256" w:lineRule="auto"/>
        <w:rPr>
          <w:rFonts w:cs="Arial"/>
          <w:szCs w:val="24"/>
        </w:rPr>
      </w:pPr>
      <w:r w:rsidRPr="00FA0368">
        <w:rPr>
          <w:rFonts w:cs="Arial"/>
          <w:szCs w:val="24"/>
        </w:rPr>
        <w:t xml:space="preserve">a </w:t>
      </w:r>
      <w:hyperlink w:anchor="_Joint_Investigative_Interview" w:history="1">
        <w:r w:rsidRPr="00FA0368">
          <w:rPr>
            <w:rStyle w:val="Hyperlink"/>
            <w:rFonts w:cs="Arial"/>
            <w:szCs w:val="24"/>
          </w:rPr>
          <w:t>joint investigative interview</w:t>
        </w:r>
      </w:hyperlink>
      <w:r w:rsidRPr="00FA0368">
        <w:rPr>
          <w:rFonts w:cs="Arial"/>
          <w:szCs w:val="24"/>
        </w:rPr>
        <w:t xml:space="preserve"> </w:t>
      </w:r>
    </w:p>
    <w:p w:rsidR="00FE7688" w:rsidRPr="00FA0368" w:rsidRDefault="00FE7688" w:rsidP="00625379">
      <w:pPr>
        <w:pStyle w:val="ListParagraph"/>
        <w:numPr>
          <w:ilvl w:val="0"/>
          <w:numId w:val="28"/>
        </w:numPr>
        <w:spacing w:line="256" w:lineRule="auto"/>
        <w:rPr>
          <w:rFonts w:cs="Arial"/>
          <w:szCs w:val="24"/>
        </w:rPr>
      </w:pPr>
      <w:r w:rsidRPr="00FA0368">
        <w:rPr>
          <w:rFonts w:cs="Arial"/>
          <w:szCs w:val="24"/>
        </w:rPr>
        <w:t xml:space="preserve">a </w:t>
      </w:r>
      <w:hyperlink w:anchor="_Medical_assessment_and" w:history="1">
        <w:r w:rsidRPr="00FA0368">
          <w:rPr>
            <w:rStyle w:val="Hyperlink"/>
            <w:rFonts w:cs="Arial"/>
            <w:szCs w:val="24"/>
          </w:rPr>
          <w:t>medical assessment</w:t>
        </w:r>
      </w:hyperlink>
      <w:r w:rsidRPr="00FA0368">
        <w:rPr>
          <w:rFonts w:cs="Arial"/>
          <w:szCs w:val="24"/>
        </w:rPr>
        <w:t xml:space="preserve"> </w:t>
      </w:r>
    </w:p>
    <w:p w:rsidR="00FE7688" w:rsidRPr="00FA0368" w:rsidRDefault="00243AE3" w:rsidP="00FA0368">
      <w:pPr>
        <w:rPr>
          <w:rFonts w:cs="Arial"/>
          <w:szCs w:val="24"/>
        </w:rPr>
      </w:pPr>
      <w:r>
        <w:rPr>
          <w:rFonts w:cs="Arial"/>
          <w:szCs w:val="24"/>
        </w:rPr>
        <w:t xml:space="preserve">13.17 </w:t>
      </w:r>
      <w:r w:rsidR="00FE7688" w:rsidRPr="00FA0368">
        <w:rPr>
          <w:rFonts w:cs="Arial"/>
          <w:szCs w:val="24"/>
        </w:rPr>
        <w:t>The IRD must decide whether there is a risk of significant harm and an Interim Safety Plan and Child Protection Planning Meeting is required.</w:t>
      </w:r>
    </w:p>
    <w:p w:rsidR="00FE7688" w:rsidRPr="00FA0368" w:rsidRDefault="00243AE3" w:rsidP="000F1680">
      <w:pPr>
        <w:spacing w:after="0"/>
        <w:rPr>
          <w:rFonts w:cs="Arial"/>
          <w:szCs w:val="24"/>
        </w:rPr>
      </w:pPr>
      <w:r>
        <w:rPr>
          <w:rFonts w:cs="Arial"/>
          <w:szCs w:val="24"/>
        </w:rPr>
        <w:t xml:space="preserve">13.18 </w:t>
      </w:r>
      <w:r w:rsidR="00FE7688" w:rsidRPr="00FA0368">
        <w:rPr>
          <w:rFonts w:cs="Arial"/>
          <w:szCs w:val="24"/>
        </w:rPr>
        <w:t>If not, the IRD should decide</w:t>
      </w:r>
      <w:r w:rsidR="00BE2E93">
        <w:rPr>
          <w:rFonts w:cs="Arial"/>
          <w:szCs w:val="24"/>
        </w:rPr>
        <w:t xml:space="preserve"> whether</w:t>
      </w:r>
      <w:r w:rsidR="00FE7688" w:rsidRPr="00FA0368">
        <w:rPr>
          <w:rFonts w:cs="Arial"/>
          <w:szCs w:val="24"/>
        </w:rPr>
        <w:t>:</w:t>
      </w:r>
    </w:p>
    <w:p w:rsidR="00FE7688" w:rsidRPr="000F1680" w:rsidRDefault="00FE7688" w:rsidP="00625379">
      <w:pPr>
        <w:pStyle w:val="ListParagraph"/>
        <w:numPr>
          <w:ilvl w:val="0"/>
          <w:numId w:val="29"/>
        </w:numPr>
        <w:spacing w:line="256" w:lineRule="auto"/>
        <w:rPr>
          <w:rFonts w:cs="Arial"/>
          <w:szCs w:val="24"/>
        </w:rPr>
      </w:pPr>
      <w:r w:rsidRPr="000F1680">
        <w:rPr>
          <w:rFonts w:cs="Arial"/>
          <w:szCs w:val="24"/>
        </w:rPr>
        <w:t>Universal services should continue to support the child</w:t>
      </w:r>
    </w:p>
    <w:p w:rsidR="00FE7688" w:rsidRPr="000F1680" w:rsidRDefault="00FE7688" w:rsidP="00625379">
      <w:pPr>
        <w:pStyle w:val="ListParagraph"/>
        <w:numPr>
          <w:ilvl w:val="0"/>
          <w:numId w:val="29"/>
        </w:numPr>
        <w:spacing w:line="256" w:lineRule="auto"/>
        <w:rPr>
          <w:rFonts w:cs="Arial"/>
          <w:szCs w:val="24"/>
        </w:rPr>
      </w:pPr>
      <w:r w:rsidRPr="000F1680">
        <w:rPr>
          <w:rFonts w:cs="Arial"/>
          <w:szCs w:val="24"/>
        </w:rPr>
        <w:t>Multi-agency support through a Child</w:t>
      </w:r>
      <w:r w:rsidR="00BE2E93">
        <w:rPr>
          <w:rFonts w:cs="Arial"/>
          <w:szCs w:val="24"/>
        </w:rPr>
        <w:t>’s</w:t>
      </w:r>
      <w:r w:rsidRPr="000F1680">
        <w:rPr>
          <w:rFonts w:cs="Arial"/>
          <w:szCs w:val="24"/>
        </w:rPr>
        <w:t xml:space="preserve"> Plan is required</w:t>
      </w:r>
      <w:r w:rsidR="00BE2E93">
        <w:rPr>
          <w:rFonts w:cs="Arial"/>
          <w:szCs w:val="24"/>
        </w:rPr>
        <w:t xml:space="preserve"> and identify the agency responsible for arranging a Child’s Planning Meeting</w:t>
      </w:r>
      <w:r w:rsidRPr="000F1680">
        <w:rPr>
          <w:rFonts w:cs="Arial"/>
          <w:szCs w:val="24"/>
        </w:rPr>
        <w:t xml:space="preserve">, </w:t>
      </w:r>
    </w:p>
    <w:p w:rsidR="00FE7688" w:rsidRPr="000F1680" w:rsidRDefault="00FE7688" w:rsidP="00625379">
      <w:pPr>
        <w:pStyle w:val="ListParagraph"/>
        <w:numPr>
          <w:ilvl w:val="0"/>
          <w:numId w:val="29"/>
        </w:numPr>
        <w:spacing w:line="256" w:lineRule="auto"/>
        <w:rPr>
          <w:rFonts w:cs="Arial"/>
          <w:szCs w:val="24"/>
        </w:rPr>
      </w:pPr>
      <w:r w:rsidRPr="000F1680">
        <w:rPr>
          <w:rFonts w:cs="Arial"/>
          <w:szCs w:val="24"/>
        </w:rPr>
        <w:t>A Referral to the Children’s Reporter for consideration of compulsory measures</w:t>
      </w:r>
      <w:r w:rsidR="00BE2E93">
        <w:rPr>
          <w:rFonts w:cs="Arial"/>
          <w:szCs w:val="24"/>
        </w:rPr>
        <w:t xml:space="preserve"> is required</w:t>
      </w:r>
    </w:p>
    <w:p w:rsidR="00FE7688" w:rsidRPr="00FA0368" w:rsidRDefault="00243AE3" w:rsidP="00FA0368">
      <w:pPr>
        <w:rPr>
          <w:rFonts w:cs="Arial"/>
          <w:szCs w:val="24"/>
        </w:rPr>
      </w:pPr>
      <w:r>
        <w:rPr>
          <w:rFonts w:cs="Arial"/>
          <w:szCs w:val="24"/>
        </w:rPr>
        <w:t xml:space="preserve">13.19 </w:t>
      </w:r>
      <w:r w:rsidR="00FE7688" w:rsidRPr="00FA0368">
        <w:rPr>
          <w:rFonts w:cs="Arial"/>
          <w:szCs w:val="24"/>
        </w:rPr>
        <w:t xml:space="preserve">Whatever the outcome, the IRD should clearly identify who is responsible for progressing the follow-on action, and </w:t>
      </w:r>
      <w:r w:rsidR="00BE2E93">
        <w:rPr>
          <w:rFonts w:cs="Arial"/>
          <w:szCs w:val="24"/>
        </w:rPr>
        <w:t>discussing</w:t>
      </w:r>
      <w:r w:rsidR="00BE2E93" w:rsidRPr="00FA0368">
        <w:rPr>
          <w:rFonts w:cs="Arial"/>
          <w:szCs w:val="24"/>
        </w:rPr>
        <w:t xml:space="preserve"> </w:t>
      </w:r>
      <w:r w:rsidR="00FE7688" w:rsidRPr="00FA0368">
        <w:rPr>
          <w:rFonts w:cs="Arial"/>
          <w:szCs w:val="24"/>
        </w:rPr>
        <w:t>with relevant agencies, services and people.</w:t>
      </w:r>
    </w:p>
    <w:p w:rsidR="00FE7688" w:rsidRPr="00FA0368" w:rsidRDefault="00243AE3" w:rsidP="000F1680">
      <w:pPr>
        <w:spacing w:after="0"/>
        <w:rPr>
          <w:rFonts w:cs="Arial"/>
          <w:szCs w:val="24"/>
        </w:rPr>
      </w:pPr>
      <w:r>
        <w:rPr>
          <w:rFonts w:cs="Arial"/>
          <w:szCs w:val="24"/>
        </w:rPr>
        <w:t xml:space="preserve">13.20 </w:t>
      </w:r>
      <w:r w:rsidR="00FE7688" w:rsidRPr="00FA0368">
        <w:rPr>
          <w:rFonts w:cs="Arial"/>
          <w:szCs w:val="24"/>
        </w:rPr>
        <w:t>The IRD should clearly identify:</w:t>
      </w:r>
    </w:p>
    <w:p w:rsidR="00FE7688" w:rsidRPr="000F1680" w:rsidRDefault="0075563D" w:rsidP="00625379">
      <w:pPr>
        <w:pStyle w:val="ListParagraph"/>
        <w:numPr>
          <w:ilvl w:val="0"/>
          <w:numId w:val="30"/>
        </w:numPr>
        <w:spacing w:line="256" w:lineRule="auto"/>
        <w:rPr>
          <w:rFonts w:cs="Arial"/>
          <w:szCs w:val="24"/>
        </w:rPr>
      </w:pPr>
      <w:r>
        <w:rPr>
          <w:rFonts w:cs="Arial"/>
          <w:szCs w:val="24"/>
        </w:rPr>
        <w:t>W</w:t>
      </w:r>
      <w:r w:rsidR="00FE7688" w:rsidRPr="000F1680">
        <w:rPr>
          <w:rFonts w:cs="Arial"/>
          <w:szCs w:val="24"/>
        </w:rPr>
        <w:t xml:space="preserve">hat feedback </w:t>
      </w:r>
      <w:r w:rsidR="00BE2E93">
        <w:rPr>
          <w:rFonts w:cs="Arial"/>
          <w:szCs w:val="24"/>
        </w:rPr>
        <w:t xml:space="preserve">to the referrer </w:t>
      </w:r>
      <w:r w:rsidR="00FE7688" w:rsidRPr="000F1680">
        <w:rPr>
          <w:rFonts w:cs="Arial"/>
          <w:szCs w:val="24"/>
        </w:rPr>
        <w:t>is appropriate</w:t>
      </w:r>
      <w:r w:rsidR="00BE2E93">
        <w:rPr>
          <w:rFonts w:cs="Arial"/>
          <w:szCs w:val="24"/>
        </w:rPr>
        <w:t>,</w:t>
      </w:r>
      <w:r w:rsidR="00FE7688" w:rsidRPr="000F1680">
        <w:rPr>
          <w:rFonts w:cs="Arial"/>
          <w:szCs w:val="24"/>
        </w:rPr>
        <w:t xml:space="preserve"> and who is going to provide this.</w:t>
      </w:r>
    </w:p>
    <w:p w:rsidR="00FE7688" w:rsidRPr="000F1680" w:rsidRDefault="00FE7688" w:rsidP="00625379">
      <w:pPr>
        <w:pStyle w:val="ListParagraph"/>
        <w:numPr>
          <w:ilvl w:val="0"/>
          <w:numId w:val="30"/>
        </w:numPr>
        <w:spacing w:line="256" w:lineRule="auto"/>
        <w:rPr>
          <w:rFonts w:cs="Arial"/>
          <w:szCs w:val="24"/>
        </w:rPr>
      </w:pPr>
      <w:r w:rsidRPr="000F1680">
        <w:rPr>
          <w:rFonts w:cs="Arial"/>
          <w:szCs w:val="24"/>
        </w:rPr>
        <w:t>Who will inform the family of the outcome of the IRD</w:t>
      </w:r>
    </w:p>
    <w:p w:rsidR="00FE7688" w:rsidRPr="00FA0368" w:rsidRDefault="00FE7688" w:rsidP="00FA0368">
      <w:pPr>
        <w:rPr>
          <w:rFonts w:cs="Arial"/>
          <w:szCs w:val="24"/>
        </w:rPr>
      </w:pPr>
    </w:p>
    <w:p w:rsidR="00FE7688" w:rsidRPr="00FA0368" w:rsidRDefault="00FE7688" w:rsidP="00FA0368">
      <w:pPr>
        <w:pStyle w:val="Heading3"/>
        <w:spacing w:after="160"/>
        <w:rPr>
          <w:rFonts w:cs="Arial"/>
        </w:rPr>
      </w:pPr>
      <w:bookmarkStart w:id="46" w:name="_Toc121413320"/>
      <w:r w:rsidRPr="00FA0368">
        <w:rPr>
          <w:rFonts w:cs="Arial"/>
        </w:rPr>
        <w:t>Interim Safety Plan</w:t>
      </w:r>
      <w:bookmarkEnd w:id="46"/>
    </w:p>
    <w:p w:rsidR="00FE7688" w:rsidRDefault="00243AE3" w:rsidP="00FA0368">
      <w:pPr>
        <w:rPr>
          <w:rFonts w:cs="Arial"/>
          <w:szCs w:val="24"/>
        </w:rPr>
      </w:pPr>
      <w:r>
        <w:rPr>
          <w:rFonts w:cs="Arial"/>
          <w:szCs w:val="24"/>
        </w:rPr>
        <w:t xml:space="preserve">13.21 </w:t>
      </w:r>
      <w:r w:rsidR="00FE7688" w:rsidRPr="00FA0368">
        <w:rPr>
          <w:rFonts w:cs="Arial"/>
          <w:szCs w:val="24"/>
        </w:rPr>
        <w:t xml:space="preserve">A </w:t>
      </w:r>
      <w:r w:rsidR="004A351A">
        <w:rPr>
          <w:rFonts w:cs="Arial"/>
          <w:szCs w:val="24"/>
        </w:rPr>
        <w:t xml:space="preserve">multi-agency interim </w:t>
      </w:r>
      <w:r w:rsidR="00FE7688" w:rsidRPr="00FA0368">
        <w:rPr>
          <w:rFonts w:cs="Arial"/>
          <w:szCs w:val="24"/>
        </w:rPr>
        <w:t xml:space="preserve">safety plan </w:t>
      </w:r>
      <w:r w:rsidR="00397EA9" w:rsidRPr="00397EA9">
        <w:rPr>
          <w:rFonts w:cs="Arial"/>
          <w:bCs/>
          <w:szCs w:val="24"/>
        </w:rPr>
        <w:t>should</w:t>
      </w:r>
      <w:r w:rsidR="00397EA9">
        <w:rPr>
          <w:rFonts w:cs="Arial"/>
          <w:b/>
          <w:szCs w:val="24"/>
        </w:rPr>
        <w:t xml:space="preserve"> </w:t>
      </w:r>
      <w:r w:rsidR="00FE7688" w:rsidRPr="00FA0368">
        <w:rPr>
          <w:rFonts w:cs="Arial"/>
          <w:szCs w:val="24"/>
        </w:rPr>
        <w:t xml:space="preserve">be in operation throughout an IRD, proportionate to the current assessment of </w:t>
      </w:r>
      <w:r w:rsidR="00A366EF">
        <w:rPr>
          <w:rFonts w:cs="Arial"/>
          <w:szCs w:val="24"/>
        </w:rPr>
        <w:t>risk</w:t>
      </w:r>
      <w:r w:rsidR="00FE7688" w:rsidRPr="00FA0368">
        <w:rPr>
          <w:rFonts w:cs="Arial"/>
          <w:szCs w:val="24"/>
        </w:rPr>
        <w:t xml:space="preserve">. </w:t>
      </w:r>
      <w:r w:rsidR="00BE2E93" w:rsidRPr="00FA0368">
        <w:rPr>
          <w:rFonts w:cs="Arial"/>
          <w:szCs w:val="24"/>
        </w:rPr>
        <w:t>Th</w:t>
      </w:r>
      <w:r w:rsidR="00BE2E93">
        <w:rPr>
          <w:rFonts w:cs="Arial"/>
          <w:szCs w:val="24"/>
        </w:rPr>
        <w:t>e</w:t>
      </w:r>
      <w:r w:rsidR="00BE2E93" w:rsidRPr="00FA0368">
        <w:rPr>
          <w:rFonts w:cs="Arial"/>
          <w:szCs w:val="24"/>
        </w:rPr>
        <w:t xml:space="preserve"> </w:t>
      </w:r>
      <w:r w:rsidR="00FE7688" w:rsidRPr="00FA0368">
        <w:rPr>
          <w:rFonts w:cs="Arial"/>
          <w:szCs w:val="24"/>
        </w:rPr>
        <w:t>plan must be agreed by the IRD participants</w:t>
      </w:r>
      <w:r w:rsidR="00E33844">
        <w:rPr>
          <w:rFonts w:cs="Arial"/>
          <w:szCs w:val="24"/>
        </w:rPr>
        <w:t xml:space="preserve"> </w:t>
      </w:r>
      <w:r w:rsidR="00FE7688" w:rsidRPr="00FA0368">
        <w:rPr>
          <w:rFonts w:cs="Arial"/>
          <w:szCs w:val="24"/>
        </w:rPr>
        <w:t xml:space="preserve">and followed until </w:t>
      </w:r>
      <w:r w:rsidR="00BE140B">
        <w:rPr>
          <w:rFonts w:cs="Arial"/>
          <w:szCs w:val="24"/>
        </w:rPr>
        <w:t xml:space="preserve">conclusion of the IRD or the </w:t>
      </w:r>
      <w:r w:rsidR="00FE7688" w:rsidRPr="00FA0368">
        <w:rPr>
          <w:rFonts w:cs="Arial"/>
          <w:szCs w:val="24"/>
        </w:rPr>
        <w:t xml:space="preserve">outcome of </w:t>
      </w:r>
      <w:r w:rsidR="00BE140B">
        <w:rPr>
          <w:rFonts w:cs="Arial"/>
          <w:szCs w:val="24"/>
        </w:rPr>
        <w:t xml:space="preserve">a </w:t>
      </w:r>
      <w:r w:rsidR="00FE7688" w:rsidRPr="00FA0368">
        <w:rPr>
          <w:rFonts w:cs="Arial"/>
          <w:szCs w:val="24"/>
        </w:rPr>
        <w:t>CPPM</w:t>
      </w:r>
      <w:r w:rsidR="00347CD6">
        <w:rPr>
          <w:rFonts w:cs="Arial"/>
          <w:szCs w:val="24"/>
        </w:rPr>
        <w:t xml:space="preserve">. </w:t>
      </w:r>
      <w:r w:rsidR="002C7B85">
        <w:rPr>
          <w:rFonts w:cs="Arial"/>
          <w:szCs w:val="24"/>
        </w:rPr>
        <w:t>The interim safety plan must be shared with the people who are expected to deliver it</w:t>
      </w:r>
      <w:r w:rsidR="00AE3D68">
        <w:rPr>
          <w:rFonts w:cs="Arial"/>
          <w:szCs w:val="24"/>
        </w:rPr>
        <w:t xml:space="preserve"> and the child and famil</w:t>
      </w:r>
      <w:r w:rsidR="00D679F7">
        <w:rPr>
          <w:rFonts w:cs="Arial"/>
          <w:szCs w:val="24"/>
        </w:rPr>
        <w:t xml:space="preserve">y as appropriate. </w:t>
      </w:r>
    </w:p>
    <w:p w:rsidR="00211468" w:rsidRPr="00FA0368" w:rsidRDefault="00243AE3" w:rsidP="00FA0368">
      <w:pPr>
        <w:rPr>
          <w:rFonts w:cs="Arial"/>
          <w:szCs w:val="24"/>
        </w:rPr>
      </w:pPr>
      <w:r>
        <w:rPr>
          <w:rFonts w:cs="Arial"/>
          <w:szCs w:val="24"/>
        </w:rPr>
        <w:t xml:space="preserve">13.22 </w:t>
      </w:r>
      <w:r w:rsidR="00211468">
        <w:rPr>
          <w:rFonts w:cs="Arial"/>
          <w:szCs w:val="24"/>
        </w:rPr>
        <w:t>The plan should:</w:t>
      </w:r>
    </w:p>
    <w:p w:rsidR="00FE7688" w:rsidRDefault="00D30B5A" w:rsidP="00BE2E93">
      <w:pPr>
        <w:pStyle w:val="ListParagraph"/>
        <w:numPr>
          <w:ilvl w:val="0"/>
          <w:numId w:val="19"/>
        </w:numPr>
        <w:spacing w:line="256" w:lineRule="auto"/>
        <w:rPr>
          <w:rFonts w:cs="Arial"/>
          <w:szCs w:val="24"/>
        </w:rPr>
      </w:pPr>
      <w:r>
        <w:rPr>
          <w:rFonts w:cs="Arial"/>
          <w:szCs w:val="24"/>
        </w:rPr>
        <w:t>Details of who is doing what</w:t>
      </w:r>
      <w:r w:rsidR="00FE7688" w:rsidRPr="00BE2E93">
        <w:rPr>
          <w:rFonts w:cs="Arial"/>
          <w:szCs w:val="24"/>
        </w:rPr>
        <w:t xml:space="preserve"> to ensure a child’s </w:t>
      </w:r>
      <w:r w:rsidR="0002029E">
        <w:rPr>
          <w:rFonts w:cs="Arial"/>
          <w:szCs w:val="24"/>
        </w:rPr>
        <w:t xml:space="preserve">immediate </w:t>
      </w:r>
      <w:r w:rsidR="00FE7688" w:rsidRPr="00BE2E93">
        <w:rPr>
          <w:rFonts w:cs="Arial"/>
          <w:szCs w:val="24"/>
        </w:rPr>
        <w:t>safety</w:t>
      </w:r>
    </w:p>
    <w:p w:rsidR="00E6550F" w:rsidRPr="00BE2E93" w:rsidRDefault="00E6550F" w:rsidP="00BE2E93">
      <w:pPr>
        <w:pStyle w:val="ListParagraph"/>
        <w:numPr>
          <w:ilvl w:val="0"/>
          <w:numId w:val="19"/>
        </w:numPr>
        <w:spacing w:line="256" w:lineRule="auto"/>
        <w:rPr>
          <w:rFonts w:cs="Arial"/>
          <w:szCs w:val="24"/>
        </w:rPr>
      </w:pPr>
      <w:r>
        <w:rPr>
          <w:rFonts w:cs="Arial"/>
          <w:szCs w:val="24"/>
        </w:rPr>
        <w:t>Identify who has lead responsibility for monitoring the plan.</w:t>
      </w:r>
    </w:p>
    <w:p w:rsidR="00FE7688" w:rsidRPr="00FA0368" w:rsidRDefault="0002029E" w:rsidP="00625379">
      <w:pPr>
        <w:pStyle w:val="ListParagraph"/>
        <w:numPr>
          <w:ilvl w:val="0"/>
          <w:numId w:val="19"/>
        </w:numPr>
        <w:spacing w:line="256" w:lineRule="auto"/>
        <w:rPr>
          <w:rFonts w:cs="Arial"/>
          <w:szCs w:val="24"/>
        </w:rPr>
      </w:pPr>
      <w:r>
        <w:rPr>
          <w:rFonts w:cs="Arial"/>
          <w:szCs w:val="24"/>
        </w:rPr>
        <w:t>D</w:t>
      </w:r>
      <w:r w:rsidR="005975BA">
        <w:rPr>
          <w:rFonts w:cs="Arial"/>
          <w:szCs w:val="24"/>
        </w:rPr>
        <w:t xml:space="preserve">etail who </w:t>
      </w:r>
      <w:r w:rsidR="00C110B2">
        <w:rPr>
          <w:rFonts w:cs="Arial"/>
          <w:szCs w:val="24"/>
        </w:rPr>
        <w:t>will</w:t>
      </w:r>
      <w:r w:rsidR="005975BA">
        <w:rPr>
          <w:rFonts w:cs="Arial"/>
          <w:szCs w:val="24"/>
        </w:rPr>
        <w:t xml:space="preserve"> see and speak to the child</w:t>
      </w:r>
      <w:r>
        <w:rPr>
          <w:rFonts w:cs="Arial"/>
          <w:szCs w:val="24"/>
        </w:rPr>
        <w:t xml:space="preserve"> and how often</w:t>
      </w:r>
      <w:r w:rsidR="005975BA">
        <w:rPr>
          <w:rFonts w:cs="Arial"/>
          <w:szCs w:val="24"/>
        </w:rPr>
        <w:t>.</w:t>
      </w:r>
      <w:r w:rsidR="00D679F7">
        <w:rPr>
          <w:rFonts w:cs="Arial"/>
          <w:szCs w:val="24"/>
        </w:rPr>
        <w:br/>
      </w:r>
    </w:p>
    <w:p w:rsidR="00FE7688" w:rsidRPr="00FA0368" w:rsidRDefault="00FE7688" w:rsidP="00FA0368">
      <w:pPr>
        <w:pStyle w:val="Heading3"/>
        <w:spacing w:after="160"/>
        <w:rPr>
          <w:rFonts w:cs="Arial"/>
        </w:rPr>
      </w:pPr>
      <w:bookmarkStart w:id="47" w:name="_Toc121413321"/>
      <w:r w:rsidRPr="00FA0368">
        <w:rPr>
          <w:rFonts w:cs="Arial"/>
        </w:rPr>
        <w:t>IRD Record</w:t>
      </w:r>
      <w:bookmarkEnd w:id="47"/>
    </w:p>
    <w:p w:rsidR="00FE7688" w:rsidRPr="00FA0368" w:rsidRDefault="00243AE3" w:rsidP="00FA0368">
      <w:pPr>
        <w:rPr>
          <w:rFonts w:cs="Arial"/>
          <w:szCs w:val="24"/>
        </w:rPr>
      </w:pPr>
      <w:r>
        <w:rPr>
          <w:rFonts w:cs="Arial"/>
          <w:szCs w:val="24"/>
        </w:rPr>
        <w:t xml:space="preserve">13.23 </w:t>
      </w:r>
      <w:r w:rsidR="00FE7688" w:rsidRPr="00FA0368">
        <w:rPr>
          <w:rFonts w:cs="Arial"/>
          <w:szCs w:val="24"/>
        </w:rPr>
        <w:t>All aspects of the IRD must be recorded on the eIRD system</w:t>
      </w:r>
      <w:r w:rsidR="008B1649" w:rsidRPr="00FA0368">
        <w:rPr>
          <w:rFonts w:cs="Arial"/>
          <w:szCs w:val="24"/>
        </w:rPr>
        <w:t>.</w:t>
      </w:r>
      <w:r w:rsidR="00FE7688" w:rsidRPr="00FA0368">
        <w:rPr>
          <w:rFonts w:cs="Arial"/>
          <w:szCs w:val="24"/>
        </w:rPr>
        <w:t xml:space="preserve"> The record should be updated as information is </w:t>
      </w:r>
      <w:r w:rsidR="007002F2" w:rsidRPr="00FA0368">
        <w:rPr>
          <w:rFonts w:cs="Arial"/>
          <w:szCs w:val="24"/>
        </w:rPr>
        <w:t>shared,</w:t>
      </w:r>
      <w:r w:rsidR="00FE7688" w:rsidRPr="00FA0368">
        <w:rPr>
          <w:rFonts w:cs="Arial"/>
          <w:szCs w:val="24"/>
        </w:rPr>
        <w:t xml:space="preserve"> and decisions are made.</w:t>
      </w:r>
      <w:r w:rsidR="000619F0" w:rsidRPr="00FA0368">
        <w:rPr>
          <w:rFonts w:cs="Arial"/>
          <w:szCs w:val="24"/>
        </w:rPr>
        <w:t xml:space="preserve"> </w:t>
      </w:r>
      <w:r w:rsidR="008B1649" w:rsidRPr="00FA0368">
        <w:rPr>
          <w:rFonts w:cs="Arial"/>
          <w:szCs w:val="24"/>
        </w:rPr>
        <w:t xml:space="preserve">The rationale for decisions should be clearly recorded. </w:t>
      </w:r>
    </w:p>
    <w:p w:rsidR="00FE7688" w:rsidRPr="00FA0368" w:rsidRDefault="00FE7688" w:rsidP="00FA0368">
      <w:pPr>
        <w:pStyle w:val="Heading3"/>
        <w:spacing w:after="160"/>
        <w:rPr>
          <w:rFonts w:cs="Arial"/>
        </w:rPr>
      </w:pPr>
      <w:bookmarkStart w:id="48" w:name="_Toc121413322"/>
      <w:r w:rsidRPr="00FA0368">
        <w:rPr>
          <w:rFonts w:cs="Arial"/>
        </w:rPr>
        <w:t>IRD Review and Sign Off</w:t>
      </w:r>
      <w:bookmarkEnd w:id="48"/>
    </w:p>
    <w:p w:rsidR="006B46B0" w:rsidRPr="000226FF" w:rsidRDefault="00243AE3" w:rsidP="0075563D">
      <w:pPr>
        <w:spacing w:after="0"/>
        <w:rPr>
          <w:rFonts w:cs="Arial"/>
          <w:szCs w:val="24"/>
        </w:rPr>
      </w:pPr>
      <w:r>
        <w:rPr>
          <w:rFonts w:cs="Arial"/>
          <w:szCs w:val="24"/>
        </w:rPr>
        <w:t xml:space="preserve">13.24 </w:t>
      </w:r>
      <w:r w:rsidR="006B46B0" w:rsidRPr="000226FF">
        <w:rPr>
          <w:rFonts w:cs="Arial"/>
          <w:szCs w:val="24"/>
        </w:rPr>
        <w:t xml:space="preserve">Every </w:t>
      </w:r>
      <w:r w:rsidR="0017180D">
        <w:rPr>
          <w:rFonts w:cs="Arial"/>
          <w:szCs w:val="24"/>
        </w:rPr>
        <w:t xml:space="preserve">IRD </w:t>
      </w:r>
      <w:r w:rsidR="006B46B0" w:rsidRPr="000226FF">
        <w:rPr>
          <w:rFonts w:cs="Arial"/>
          <w:szCs w:val="24"/>
        </w:rPr>
        <w:t>record will be:</w:t>
      </w:r>
      <w:r w:rsidR="00FA0368" w:rsidRPr="000226FF">
        <w:rPr>
          <w:rFonts w:cs="Arial"/>
          <w:szCs w:val="24"/>
        </w:rPr>
        <w:t xml:space="preserve"> </w:t>
      </w:r>
    </w:p>
    <w:p w:rsidR="006B46B0" w:rsidRPr="000226FF" w:rsidRDefault="006B46B0" w:rsidP="00625379">
      <w:pPr>
        <w:pStyle w:val="ListParagraph"/>
        <w:numPr>
          <w:ilvl w:val="0"/>
          <w:numId w:val="21"/>
        </w:numPr>
        <w:rPr>
          <w:rFonts w:cs="Arial"/>
          <w:szCs w:val="24"/>
        </w:rPr>
      </w:pPr>
      <w:r w:rsidRPr="000226FF">
        <w:rPr>
          <w:rFonts w:cs="Arial"/>
          <w:szCs w:val="24"/>
        </w:rPr>
        <w:t xml:space="preserve">Reviewed within two weeks of the date of referral; and </w:t>
      </w:r>
    </w:p>
    <w:p w:rsidR="00530E29" w:rsidRPr="000226FF" w:rsidRDefault="006B46B0" w:rsidP="00625379">
      <w:pPr>
        <w:pStyle w:val="ListParagraph"/>
        <w:numPr>
          <w:ilvl w:val="0"/>
          <w:numId w:val="21"/>
        </w:numPr>
        <w:rPr>
          <w:rFonts w:cs="Arial"/>
          <w:szCs w:val="24"/>
        </w:rPr>
      </w:pPr>
      <w:r w:rsidRPr="000226FF">
        <w:rPr>
          <w:rFonts w:cs="Arial"/>
          <w:szCs w:val="24"/>
        </w:rPr>
        <w:t xml:space="preserve">Signed off within two weeks of the final outcome of the </w:t>
      </w:r>
      <w:r w:rsidR="0017180D">
        <w:rPr>
          <w:rFonts w:cs="Arial"/>
          <w:szCs w:val="24"/>
        </w:rPr>
        <w:t>IRD</w:t>
      </w:r>
      <w:r w:rsidRPr="000226FF">
        <w:rPr>
          <w:rFonts w:cs="Arial"/>
          <w:szCs w:val="24"/>
        </w:rPr>
        <w:t xml:space="preserve"> by the l</w:t>
      </w:r>
      <w:r w:rsidR="00513115" w:rsidRPr="000226FF">
        <w:rPr>
          <w:rFonts w:cs="Arial"/>
          <w:szCs w:val="24"/>
        </w:rPr>
        <w:t>ocal area’s IRD Review Group</w:t>
      </w:r>
      <w:r w:rsidRPr="000226FF">
        <w:rPr>
          <w:rFonts w:cs="Arial"/>
          <w:szCs w:val="24"/>
        </w:rPr>
        <w:t xml:space="preserve">. </w:t>
      </w:r>
    </w:p>
    <w:p w:rsidR="0037529C" w:rsidRPr="00FA0368" w:rsidRDefault="00243AE3" w:rsidP="00FA0368">
      <w:pPr>
        <w:rPr>
          <w:rFonts w:cs="Arial"/>
          <w:szCs w:val="24"/>
        </w:rPr>
      </w:pPr>
      <w:r>
        <w:rPr>
          <w:rFonts w:cs="Arial"/>
          <w:szCs w:val="24"/>
        </w:rPr>
        <w:t xml:space="preserve">13.25 </w:t>
      </w:r>
      <w:r w:rsidR="006B46B0" w:rsidRPr="000226FF">
        <w:rPr>
          <w:rFonts w:cs="Arial"/>
          <w:szCs w:val="24"/>
        </w:rPr>
        <w:t xml:space="preserve">The </w:t>
      </w:r>
      <w:r w:rsidR="00530E29" w:rsidRPr="000226FF">
        <w:rPr>
          <w:rFonts w:cs="Arial"/>
          <w:szCs w:val="24"/>
        </w:rPr>
        <w:t>IRD</w:t>
      </w:r>
      <w:r w:rsidR="006B46B0" w:rsidRPr="000226FF">
        <w:rPr>
          <w:rFonts w:cs="Arial"/>
          <w:szCs w:val="24"/>
        </w:rPr>
        <w:t xml:space="preserve"> should be closed when there is </w:t>
      </w:r>
      <w:r w:rsidR="0037529C" w:rsidRPr="000226FF">
        <w:rPr>
          <w:rFonts w:cs="Arial"/>
          <w:szCs w:val="24"/>
        </w:rPr>
        <w:t>multi-agency</w:t>
      </w:r>
      <w:r w:rsidR="006B46B0" w:rsidRPr="000226FF">
        <w:rPr>
          <w:rFonts w:cs="Arial"/>
          <w:szCs w:val="24"/>
        </w:rPr>
        <w:t xml:space="preserve"> agreement about the level of assessed risk; </w:t>
      </w:r>
      <w:r w:rsidR="0017180D">
        <w:rPr>
          <w:rFonts w:cs="Arial"/>
          <w:szCs w:val="24"/>
        </w:rPr>
        <w:t xml:space="preserve">the need for a CPPM or other action, and an interim safety plan (where required) has been devised. </w:t>
      </w:r>
    </w:p>
    <w:p w:rsidR="00243AE3" w:rsidRDefault="00243AE3" w:rsidP="00243AE3">
      <w:pPr>
        <w:pStyle w:val="ListParagraph"/>
        <w:ind w:left="218"/>
        <w:rPr>
          <w:rFonts w:cs="Arial"/>
          <w:szCs w:val="24"/>
          <w:highlight w:val="yellow"/>
        </w:rPr>
      </w:pPr>
    </w:p>
    <w:p w:rsidR="00243AE3" w:rsidRPr="00243AE3" w:rsidRDefault="00243AE3" w:rsidP="00243AE3">
      <w:pPr>
        <w:pStyle w:val="Heading2"/>
      </w:pPr>
      <w:r w:rsidRPr="00243AE3">
        <w:t>Ti</w:t>
      </w:r>
      <w:r w:rsidRPr="00243AE3">
        <w:t>mescales for stages in child protection processes.</w:t>
      </w:r>
    </w:p>
    <w:p w:rsidR="0037529C" w:rsidRDefault="0037529C" w:rsidP="00FA0368">
      <w:pPr>
        <w:rPr>
          <w:rFonts w:cs="Arial"/>
        </w:rPr>
      </w:pPr>
    </w:p>
    <w:p w:rsidR="00243AE3" w:rsidRPr="00FA0368" w:rsidRDefault="00243AE3" w:rsidP="00FA0368">
      <w:pPr>
        <w:rPr>
          <w:rFonts w:cs="Arial"/>
        </w:rPr>
      </w:pPr>
      <w:r>
        <w:rPr>
          <w:noProof/>
          <w:lang w:eastAsia="en-GB"/>
        </w:rPr>
        <w:drawing>
          <wp:inline distT="0" distB="0" distL="0" distR="0" wp14:anchorId="6ED2F84E" wp14:editId="4FFA6EBF">
            <wp:extent cx="5731510" cy="6503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503035"/>
                    </a:xfrm>
                    <a:prstGeom prst="rect">
                      <a:avLst/>
                    </a:prstGeom>
                  </pic:spPr>
                </pic:pic>
              </a:graphicData>
            </a:graphic>
          </wp:inline>
        </w:drawing>
      </w:r>
    </w:p>
    <w:p w:rsidR="00EC0894" w:rsidRPr="00FA0368" w:rsidRDefault="00EC0894" w:rsidP="00FA0368">
      <w:pPr>
        <w:pStyle w:val="ListParagraph"/>
        <w:ind w:left="218"/>
        <w:rPr>
          <w:rFonts w:cs="Arial"/>
          <w:szCs w:val="24"/>
        </w:rPr>
      </w:pPr>
      <w:r w:rsidRPr="00FA0368">
        <w:rPr>
          <w:rFonts w:cs="Arial"/>
          <w:szCs w:val="24"/>
          <w:highlight w:val="yellow"/>
        </w:rPr>
        <w:t>FLOWCHART/PROCESS MAP TO BE DEVELOPED. Click into each step for further information.</w:t>
      </w:r>
      <w:r w:rsidRPr="00FA0368">
        <w:rPr>
          <w:rFonts w:cs="Arial"/>
          <w:szCs w:val="24"/>
        </w:rPr>
        <w:t xml:space="preserve"> </w:t>
      </w:r>
    </w:p>
    <w:p w:rsidR="00CE5D31" w:rsidRPr="00FA0368" w:rsidRDefault="00CE5D31" w:rsidP="00FA0368">
      <w:pPr>
        <w:pStyle w:val="ListParagraph"/>
        <w:ind w:left="218"/>
        <w:rPr>
          <w:rFonts w:cs="Arial"/>
          <w:szCs w:val="24"/>
          <w:highlight w:val="yellow"/>
        </w:rPr>
      </w:pPr>
    </w:p>
    <w:p w:rsidR="004136D9" w:rsidRPr="00FA0368" w:rsidRDefault="004136D9" w:rsidP="00FA0368">
      <w:pPr>
        <w:pStyle w:val="ListParagraph"/>
        <w:ind w:left="218"/>
        <w:rPr>
          <w:rFonts w:cs="Arial"/>
          <w:b/>
          <w:szCs w:val="24"/>
        </w:rPr>
      </w:pPr>
    </w:p>
    <w:p w:rsidR="004136D9" w:rsidRPr="00FA0368" w:rsidRDefault="004136D9" w:rsidP="00FA0368">
      <w:pPr>
        <w:pStyle w:val="ListParagraph"/>
        <w:ind w:left="218"/>
        <w:rPr>
          <w:rFonts w:cs="Arial"/>
          <w:b/>
          <w:szCs w:val="24"/>
        </w:rPr>
      </w:pPr>
    </w:p>
    <w:p w:rsidR="0075563D" w:rsidRDefault="0075563D">
      <w:pPr>
        <w:rPr>
          <w:rFonts w:eastAsiaTheme="majorEastAsia" w:cs="Arial"/>
          <w:b/>
          <w:caps/>
          <w:color w:val="2F5496" w:themeColor="accent1" w:themeShade="BF"/>
          <w:sz w:val="28"/>
          <w:szCs w:val="26"/>
        </w:rPr>
      </w:pPr>
      <w:bookmarkStart w:id="49" w:name="_Joint_Investigative_Interview"/>
      <w:bookmarkEnd w:id="49"/>
      <w:r>
        <w:rPr>
          <w:rFonts w:cs="Arial"/>
        </w:rPr>
        <w:br w:type="page"/>
      </w:r>
    </w:p>
    <w:p w:rsidR="00CE5D31" w:rsidRPr="00FA0368" w:rsidRDefault="00CE5D31" w:rsidP="000226FF">
      <w:pPr>
        <w:pStyle w:val="Heading2"/>
      </w:pPr>
      <w:bookmarkStart w:id="50" w:name="_Toc121413323"/>
      <w:r w:rsidRPr="00FA0368">
        <w:t>Joint Investigative Interview (JII)</w:t>
      </w:r>
      <w:bookmarkEnd w:id="50"/>
    </w:p>
    <w:p w:rsidR="00CE5D31" w:rsidRDefault="00243AE3" w:rsidP="0075563D">
      <w:pPr>
        <w:pStyle w:val="ListParagraph"/>
        <w:ind w:left="0"/>
        <w:rPr>
          <w:rFonts w:cs="Arial"/>
          <w:szCs w:val="24"/>
        </w:rPr>
      </w:pPr>
      <w:r>
        <w:rPr>
          <w:rFonts w:cs="Arial"/>
          <w:szCs w:val="24"/>
        </w:rPr>
        <w:t xml:space="preserve">14.1 </w:t>
      </w:r>
      <w:r w:rsidR="00CE5D31" w:rsidRPr="00FA0368">
        <w:rPr>
          <w:rFonts w:cs="Arial"/>
          <w:szCs w:val="24"/>
        </w:rPr>
        <w:t xml:space="preserve">An IRD will decide </w:t>
      </w:r>
      <w:r w:rsidR="0017180D">
        <w:rPr>
          <w:rFonts w:cs="Arial"/>
          <w:szCs w:val="24"/>
        </w:rPr>
        <w:t xml:space="preserve">whether </w:t>
      </w:r>
      <w:r w:rsidR="00CE5D31" w:rsidRPr="00FA0368">
        <w:rPr>
          <w:rFonts w:cs="Arial"/>
          <w:szCs w:val="24"/>
        </w:rPr>
        <w:t>a Joint Investigative Interview (JII)</w:t>
      </w:r>
      <w:r w:rsidR="0017180D">
        <w:rPr>
          <w:rFonts w:cs="Arial"/>
          <w:szCs w:val="24"/>
        </w:rPr>
        <w:t xml:space="preserve"> is needed</w:t>
      </w:r>
      <w:r w:rsidR="00CE5D31" w:rsidRPr="00FA0368">
        <w:rPr>
          <w:rFonts w:cs="Arial"/>
          <w:szCs w:val="24"/>
        </w:rPr>
        <w:t xml:space="preserve">. Joint Investigative Interviews are carried out by Social Workers and Police who are specifically trained to interview children and vulnerable witnesses. </w:t>
      </w:r>
      <w:r w:rsidR="00D91005" w:rsidRPr="00FA0368">
        <w:rPr>
          <w:rFonts w:cs="Arial"/>
          <w:szCs w:val="24"/>
        </w:rPr>
        <w:t xml:space="preserve">JIIs are conducted using the </w:t>
      </w:r>
      <w:hyperlink r:id="rId12" w:history="1">
        <w:r w:rsidR="00D91005" w:rsidRPr="00FA0368">
          <w:rPr>
            <w:rStyle w:val="Hyperlink"/>
            <w:rFonts w:cs="Arial"/>
            <w:szCs w:val="24"/>
          </w:rPr>
          <w:t>Scottish Child Interview Model (SCIM</w:t>
        </w:r>
        <w:r w:rsidR="00385094" w:rsidRPr="00FA0368">
          <w:rPr>
            <w:rStyle w:val="Hyperlink"/>
            <w:rFonts w:cs="Arial"/>
            <w:szCs w:val="24"/>
          </w:rPr>
          <w:t>).</w:t>
        </w:r>
      </w:hyperlink>
      <w:r w:rsidR="00385094" w:rsidRPr="00FA0368">
        <w:rPr>
          <w:rFonts w:cs="Arial"/>
          <w:szCs w:val="24"/>
        </w:rPr>
        <w:t xml:space="preserve"> </w:t>
      </w:r>
      <w:r w:rsidR="00CE5D31" w:rsidRPr="00FA0368">
        <w:rPr>
          <w:rFonts w:cs="Arial"/>
          <w:szCs w:val="24"/>
        </w:rPr>
        <w:t>The Joint Interview process will be co-ordinated and supervised as determined within local structures.</w:t>
      </w:r>
    </w:p>
    <w:p w:rsidR="0075563D" w:rsidRPr="00FA0368" w:rsidRDefault="0075563D" w:rsidP="0075563D">
      <w:pPr>
        <w:pStyle w:val="ListParagraph"/>
        <w:ind w:left="0"/>
        <w:rPr>
          <w:rFonts w:cs="Arial"/>
          <w:szCs w:val="24"/>
        </w:rPr>
      </w:pPr>
    </w:p>
    <w:p w:rsidR="00CE5D31" w:rsidRPr="00FA0368" w:rsidRDefault="00243AE3" w:rsidP="0075563D">
      <w:pPr>
        <w:pStyle w:val="ListParagraph"/>
        <w:ind w:left="0"/>
        <w:rPr>
          <w:rFonts w:cs="Arial"/>
          <w:szCs w:val="24"/>
        </w:rPr>
      </w:pPr>
      <w:r>
        <w:rPr>
          <w:rFonts w:cs="Arial"/>
          <w:szCs w:val="24"/>
        </w:rPr>
        <w:t xml:space="preserve">14.2 </w:t>
      </w:r>
      <w:r w:rsidR="00CE5D31" w:rsidRPr="00FA0368">
        <w:rPr>
          <w:rFonts w:cs="Arial"/>
          <w:szCs w:val="24"/>
        </w:rPr>
        <w:t>The purpose of a JII is to:</w:t>
      </w:r>
    </w:p>
    <w:p w:rsidR="00CE5D31" w:rsidRPr="00FA0368" w:rsidRDefault="00CE5D31" w:rsidP="00625379">
      <w:pPr>
        <w:pStyle w:val="ListParagraph"/>
        <w:numPr>
          <w:ilvl w:val="0"/>
          <w:numId w:val="16"/>
        </w:numPr>
        <w:ind w:left="851"/>
        <w:rPr>
          <w:rFonts w:cs="Arial"/>
          <w:szCs w:val="24"/>
        </w:rPr>
      </w:pPr>
      <w:r w:rsidRPr="00FA0368">
        <w:rPr>
          <w:rFonts w:cs="Arial"/>
          <w:szCs w:val="24"/>
        </w:rPr>
        <w:t xml:space="preserve">learn the child’s account of the circumstances that prompted the enquiry </w:t>
      </w:r>
    </w:p>
    <w:p w:rsidR="00CE5D31" w:rsidRPr="00FA0368" w:rsidRDefault="00CE5D31" w:rsidP="00625379">
      <w:pPr>
        <w:pStyle w:val="ListParagraph"/>
        <w:numPr>
          <w:ilvl w:val="0"/>
          <w:numId w:val="16"/>
        </w:numPr>
        <w:ind w:left="851"/>
        <w:rPr>
          <w:rFonts w:cs="Arial"/>
          <w:szCs w:val="24"/>
        </w:rPr>
      </w:pPr>
      <w:r w:rsidRPr="00FA0368">
        <w:rPr>
          <w:rFonts w:cs="Arial"/>
          <w:szCs w:val="24"/>
        </w:rPr>
        <w:t xml:space="preserve">gather information to permit decision-making on whether the child, or any other child, </w:t>
      </w:r>
      <w:r w:rsidR="0017180D">
        <w:rPr>
          <w:rFonts w:cs="Arial"/>
          <w:szCs w:val="24"/>
        </w:rPr>
        <w:t>needs</w:t>
      </w:r>
      <w:r w:rsidRPr="00FA0368">
        <w:rPr>
          <w:rFonts w:cs="Arial"/>
          <w:szCs w:val="24"/>
        </w:rPr>
        <w:t xml:space="preserve"> protection </w:t>
      </w:r>
    </w:p>
    <w:p w:rsidR="00CE5D31" w:rsidRPr="00FA0368" w:rsidRDefault="00CE5D31" w:rsidP="00625379">
      <w:pPr>
        <w:pStyle w:val="ListParagraph"/>
        <w:numPr>
          <w:ilvl w:val="0"/>
          <w:numId w:val="16"/>
        </w:numPr>
        <w:ind w:left="851"/>
        <w:rPr>
          <w:rFonts w:cs="Arial"/>
          <w:szCs w:val="24"/>
        </w:rPr>
      </w:pPr>
      <w:r w:rsidRPr="00FA0368">
        <w:rPr>
          <w:rFonts w:cs="Arial"/>
          <w:szCs w:val="24"/>
        </w:rPr>
        <w:t>gather sufficient evidence to suggest whether a crime may have been committed against the child or anyone else</w:t>
      </w:r>
    </w:p>
    <w:p w:rsidR="00CE5D31" w:rsidRDefault="00CE5D31" w:rsidP="00625379">
      <w:pPr>
        <w:pStyle w:val="ListParagraph"/>
        <w:numPr>
          <w:ilvl w:val="0"/>
          <w:numId w:val="16"/>
        </w:numPr>
        <w:ind w:left="851"/>
        <w:rPr>
          <w:rFonts w:cs="Arial"/>
          <w:szCs w:val="24"/>
        </w:rPr>
      </w:pPr>
      <w:r w:rsidRPr="00FA0368">
        <w:rPr>
          <w:rFonts w:cs="Arial"/>
          <w:szCs w:val="24"/>
        </w:rPr>
        <w:t xml:space="preserve">Secure evidence, as appropriate for court proceedings, for example, a criminal trial or a Children’s Hearing proof. </w:t>
      </w:r>
    </w:p>
    <w:p w:rsidR="00243AE3" w:rsidRPr="00FA0368" w:rsidRDefault="00243AE3" w:rsidP="00243AE3">
      <w:pPr>
        <w:pStyle w:val="ListParagraph"/>
        <w:ind w:left="851"/>
        <w:rPr>
          <w:rFonts w:cs="Arial"/>
          <w:szCs w:val="24"/>
        </w:rPr>
      </w:pPr>
    </w:p>
    <w:p w:rsidR="00CE5D31" w:rsidRPr="00FA0368" w:rsidRDefault="00243AE3" w:rsidP="0075563D">
      <w:pPr>
        <w:pStyle w:val="ListParagraph"/>
        <w:ind w:left="0"/>
        <w:rPr>
          <w:rFonts w:cs="Arial"/>
          <w:szCs w:val="24"/>
        </w:rPr>
      </w:pPr>
      <w:r>
        <w:rPr>
          <w:rFonts w:cs="Arial"/>
          <w:szCs w:val="24"/>
        </w:rPr>
        <w:t xml:space="preserve">14.3 </w:t>
      </w:r>
      <w:r w:rsidR="00CE5D31" w:rsidRPr="00FA0368">
        <w:rPr>
          <w:rFonts w:cs="Arial"/>
          <w:szCs w:val="24"/>
        </w:rPr>
        <w:t xml:space="preserve">Joint Investigative Interviews must be trauma informed and </w:t>
      </w:r>
      <w:r w:rsidR="00836022" w:rsidRPr="00FA0368">
        <w:rPr>
          <w:rFonts w:cs="Arial"/>
          <w:szCs w:val="24"/>
        </w:rPr>
        <w:t>consider</w:t>
      </w:r>
      <w:r w:rsidR="00CE5D31" w:rsidRPr="00FA0368">
        <w:rPr>
          <w:rFonts w:cs="Arial"/>
          <w:szCs w:val="24"/>
        </w:rPr>
        <w:t xml:space="preserve"> the child’s needs for support before, during and after the interview. This includes consideration of the child’s:</w:t>
      </w:r>
    </w:p>
    <w:p w:rsidR="00CE5D31" w:rsidRPr="00FA0368" w:rsidRDefault="00CE5D31" w:rsidP="00625379">
      <w:pPr>
        <w:pStyle w:val="ListParagraph"/>
        <w:numPr>
          <w:ilvl w:val="0"/>
          <w:numId w:val="17"/>
        </w:numPr>
        <w:ind w:left="851"/>
        <w:rPr>
          <w:rFonts w:cs="Arial"/>
          <w:szCs w:val="24"/>
        </w:rPr>
      </w:pPr>
      <w:r w:rsidRPr="00FA0368">
        <w:rPr>
          <w:rFonts w:cs="Arial"/>
          <w:szCs w:val="24"/>
        </w:rPr>
        <w:t>experience before the interview and the context of the interview</w:t>
      </w:r>
    </w:p>
    <w:p w:rsidR="00CE5D31" w:rsidRPr="00FA0368" w:rsidRDefault="00CE5D31" w:rsidP="00625379">
      <w:pPr>
        <w:pStyle w:val="ListParagraph"/>
        <w:numPr>
          <w:ilvl w:val="0"/>
          <w:numId w:val="17"/>
        </w:numPr>
        <w:ind w:left="851"/>
        <w:rPr>
          <w:rFonts w:cs="Arial"/>
          <w:szCs w:val="24"/>
        </w:rPr>
      </w:pPr>
      <w:r w:rsidRPr="00FA0368">
        <w:rPr>
          <w:rFonts w:cs="Arial"/>
          <w:szCs w:val="24"/>
        </w:rPr>
        <w:t>motivation to share/ participate</w:t>
      </w:r>
    </w:p>
    <w:p w:rsidR="00CE5D31" w:rsidRPr="00FA0368" w:rsidRDefault="00CE5D31" w:rsidP="00625379">
      <w:pPr>
        <w:pStyle w:val="ListParagraph"/>
        <w:numPr>
          <w:ilvl w:val="0"/>
          <w:numId w:val="17"/>
        </w:numPr>
        <w:ind w:left="851"/>
        <w:rPr>
          <w:rFonts w:cs="Arial"/>
          <w:szCs w:val="24"/>
        </w:rPr>
      </w:pPr>
      <w:r w:rsidRPr="00FA0368">
        <w:rPr>
          <w:rFonts w:cs="Arial"/>
          <w:szCs w:val="24"/>
        </w:rPr>
        <w:t>strengths and resources</w:t>
      </w:r>
    </w:p>
    <w:p w:rsidR="00CE5D31" w:rsidRPr="00FA0368" w:rsidRDefault="00CE5D31" w:rsidP="00625379">
      <w:pPr>
        <w:pStyle w:val="ListParagraph"/>
        <w:numPr>
          <w:ilvl w:val="0"/>
          <w:numId w:val="17"/>
        </w:numPr>
        <w:ind w:left="851"/>
        <w:rPr>
          <w:rFonts w:cs="Arial"/>
          <w:szCs w:val="24"/>
        </w:rPr>
      </w:pPr>
      <w:r w:rsidRPr="00FA0368">
        <w:rPr>
          <w:rFonts w:cs="Arial"/>
          <w:szCs w:val="24"/>
        </w:rPr>
        <w:t xml:space="preserve">interests (to aid rapport building) </w:t>
      </w:r>
    </w:p>
    <w:p w:rsidR="00CE5D31" w:rsidRPr="00FA0368" w:rsidRDefault="00CE5D31" w:rsidP="00625379">
      <w:pPr>
        <w:pStyle w:val="ListParagraph"/>
        <w:numPr>
          <w:ilvl w:val="0"/>
          <w:numId w:val="17"/>
        </w:numPr>
        <w:ind w:left="851"/>
        <w:rPr>
          <w:rFonts w:cs="Arial"/>
          <w:szCs w:val="24"/>
        </w:rPr>
      </w:pPr>
      <w:r w:rsidRPr="00FA0368">
        <w:rPr>
          <w:rFonts w:cs="Arial"/>
          <w:szCs w:val="24"/>
        </w:rPr>
        <w:t>complex needs and level of understanding</w:t>
      </w:r>
    </w:p>
    <w:p w:rsidR="00CE5D31" w:rsidRPr="00FA0368" w:rsidRDefault="00CE5D31" w:rsidP="00625379">
      <w:pPr>
        <w:pStyle w:val="ListParagraph"/>
        <w:numPr>
          <w:ilvl w:val="0"/>
          <w:numId w:val="17"/>
        </w:numPr>
        <w:ind w:left="851"/>
        <w:rPr>
          <w:rFonts w:cs="Arial"/>
          <w:szCs w:val="24"/>
        </w:rPr>
      </w:pPr>
      <w:r w:rsidRPr="00FA0368">
        <w:rPr>
          <w:rFonts w:cs="Arial"/>
          <w:szCs w:val="24"/>
        </w:rPr>
        <w:t xml:space="preserve">experience of trauma and adversity </w:t>
      </w:r>
    </w:p>
    <w:p w:rsidR="00CE5D31" w:rsidRPr="00FA0368" w:rsidRDefault="00CE5D31" w:rsidP="00625379">
      <w:pPr>
        <w:pStyle w:val="ListParagraph"/>
        <w:numPr>
          <w:ilvl w:val="0"/>
          <w:numId w:val="17"/>
        </w:numPr>
        <w:ind w:left="851"/>
        <w:rPr>
          <w:rFonts w:cs="Arial"/>
          <w:szCs w:val="24"/>
        </w:rPr>
      </w:pPr>
      <w:r w:rsidRPr="00FA0368">
        <w:rPr>
          <w:rFonts w:cs="Arial"/>
          <w:szCs w:val="24"/>
        </w:rPr>
        <w:t>speech, language/interpreting and communication support needs</w:t>
      </w:r>
    </w:p>
    <w:p w:rsidR="00CE5D31" w:rsidRPr="00FA0368" w:rsidRDefault="00CE5D31" w:rsidP="00625379">
      <w:pPr>
        <w:pStyle w:val="ListParagraph"/>
        <w:numPr>
          <w:ilvl w:val="0"/>
          <w:numId w:val="17"/>
        </w:numPr>
        <w:ind w:left="851"/>
        <w:rPr>
          <w:rFonts w:cs="Arial"/>
          <w:szCs w:val="24"/>
        </w:rPr>
      </w:pPr>
      <w:r w:rsidRPr="00FA0368">
        <w:rPr>
          <w:rFonts w:cs="Arial"/>
          <w:szCs w:val="24"/>
        </w:rPr>
        <w:t>relationships, including sources of reassurance and anxiety</w:t>
      </w:r>
    </w:p>
    <w:p w:rsidR="00CE5D31" w:rsidRPr="00FA0368" w:rsidRDefault="00CE5D31" w:rsidP="00625379">
      <w:pPr>
        <w:pStyle w:val="ListParagraph"/>
        <w:numPr>
          <w:ilvl w:val="0"/>
          <w:numId w:val="17"/>
        </w:numPr>
        <w:ind w:left="851"/>
        <w:rPr>
          <w:rFonts w:cs="Arial"/>
          <w:szCs w:val="24"/>
        </w:rPr>
      </w:pPr>
      <w:r w:rsidRPr="00FA0368">
        <w:rPr>
          <w:rFonts w:cs="Arial"/>
          <w:szCs w:val="24"/>
        </w:rPr>
        <w:t>accompanying support, transport and care arrangements</w:t>
      </w:r>
    </w:p>
    <w:p w:rsidR="00CE5D31" w:rsidRPr="00FA0368" w:rsidRDefault="00CE5D31" w:rsidP="0075563D">
      <w:pPr>
        <w:pStyle w:val="ListParagraph"/>
        <w:ind w:left="0"/>
        <w:rPr>
          <w:rFonts w:cs="Arial"/>
          <w:szCs w:val="24"/>
        </w:rPr>
      </w:pPr>
    </w:p>
    <w:p w:rsidR="00CE5D31" w:rsidRPr="00FA0368" w:rsidRDefault="00243AE3" w:rsidP="0075563D">
      <w:pPr>
        <w:pStyle w:val="ListParagraph"/>
        <w:ind w:left="0"/>
        <w:rPr>
          <w:rFonts w:cs="Arial"/>
          <w:szCs w:val="24"/>
        </w:rPr>
      </w:pPr>
      <w:r>
        <w:rPr>
          <w:rFonts w:cs="Arial"/>
          <w:szCs w:val="24"/>
        </w:rPr>
        <w:t xml:space="preserve">14.4 </w:t>
      </w:r>
      <w:r w:rsidR="00836022">
        <w:rPr>
          <w:rFonts w:cs="Arial"/>
          <w:szCs w:val="24"/>
        </w:rPr>
        <w:t xml:space="preserve">When arranging the time of an interview, </w:t>
      </w:r>
      <w:r w:rsidR="00CE5D31" w:rsidRPr="00FA0368">
        <w:rPr>
          <w:rFonts w:cs="Arial"/>
          <w:szCs w:val="24"/>
        </w:rPr>
        <w:t>the needs of the child</w:t>
      </w:r>
      <w:r w:rsidR="00836022">
        <w:rPr>
          <w:rFonts w:cs="Arial"/>
          <w:szCs w:val="24"/>
        </w:rPr>
        <w:t xml:space="preserve"> must be considered.</w:t>
      </w:r>
      <w:r w:rsidR="00CE5D31" w:rsidRPr="00FA0368">
        <w:rPr>
          <w:rFonts w:cs="Arial"/>
          <w:szCs w:val="24"/>
        </w:rPr>
        <w:t xml:space="preserve"> Relevant professionals </w:t>
      </w:r>
      <w:r w:rsidR="00836022">
        <w:rPr>
          <w:rFonts w:cs="Arial"/>
          <w:szCs w:val="24"/>
        </w:rPr>
        <w:t>who</w:t>
      </w:r>
      <w:r w:rsidR="00836022" w:rsidRPr="00FA0368">
        <w:rPr>
          <w:rFonts w:cs="Arial"/>
          <w:szCs w:val="24"/>
        </w:rPr>
        <w:t xml:space="preserve"> </w:t>
      </w:r>
      <w:r w:rsidR="00CE5D31" w:rsidRPr="00FA0368">
        <w:rPr>
          <w:rFonts w:cs="Arial"/>
          <w:szCs w:val="24"/>
        </w:rPr>
        <w:t>have a relationship with the child may support the child or provide necessary information to aid the process. Parents/carers will also be consulted about their views during the planning of an interview where appropriate.</w:t>
      </w:r>
    </w:p>
    <w:p w:rsidR="00CE5D31" w:rsidRPr="00FA0368" w:rsidRDefault="00CE5D31" w:rsidP="00FA0368">
      <w:pPr>
        <w:pStyle w:val="Heading3"/>
        <w:spacing w:after="160"/>
        <w:rPr>
          <w:rFonts w:cs="Arial"/>
        </w:rPr>
      </w:pPr>
      <w:bookmarkStart w:id="51" w:name="_Consent"/>
      <w:bookmarkStart w:id="52" w:name="_Toc121413324"/>
      <w:bookmarkEnd w:id="51"/>
      <w:r w:rsidRPr="00FA0368">
        <w:rPr>
          <w:rFonts w:cs="Arial"/>
        </w:rPr>
        <w:t>Consent</w:t>
      </w:r>
      <w:bookmarkEnd w:id="52"/>
    </w:p>
    <w:p w:rsidR="00CE5D31" w:rsidRPr="0075563D" w:rsidRDefault="00243AE3" w:rsidP="0075563D">
      <w:pPr>
        <w:spacing w:after="0"/>
        <w:rPr>
          <w:rFonts w:cs="Arial"/>
          <w:szCs w:val="24"/>
        </w:rPr>
      </w:pPr>
      <w:r>
        <w:rPr>
          <w:rFonts w:cs="Arial"/>
          <w:szCs w:val="24"/>
        </w:rPr>
        <w:t xml:space="preserve">14.5 </w:t>
      </w:r>
      <w:r w:rsidR="00CE5D31" w:rsidRPr="0075563D">
        <w:rPr>
          <w:rFonts w:cs="Arial"/>
          <w:szCs w:val="24"/>
        </w:rPr>
        <w:t xml:space="preserve">The child must be helped to understand the purpose and process of the interview as part of preparation </w:t>
      </w:r>
      <w:r w:rsidR="00836022">
        <w:rPr>
          <w:rFonts w:cs="Arial"/>
          <w:szCs w:val="24"/>
        </w:rPr>
        <w:t xml:space="preserve">in order to </w:t>
      </w:r>
      <w:r w:rsidR="00CE5D31" w:rsidRPr="0075563D">
        <w:rPr>
          <w:rFonts w:cs="Arial"/>
          <w:szCs w:val="24"/>
        </w:rPr>
        <w:t>support willing engagement and</w:t>
      </w:r>
      <w:r w:rsidR="00836022">
        <w:rPr>
          <w:rFonts w:cs="Arial"/>
          <w:szCs w:val="24"/>
        </w:rPr>
        <w:t xml:space="preserve"> </w:t>
      </w:r>
      <w:r w:rsidR="00CE5D31" w:rsidRPr="0075563D">
        <w:rPr>
          <w:rFonts w:cs="Arial"/>
          <w:szCs w:val="24"/>
        </w:rPr>
        <w:t xml:space="preserve">informed consent. </w:t>
      </w:r>
    </w:p>
    <w:p w:rsidR="00CE5D31" w:rsidRPr="00FA0368" w:rsidRDefault="00CE5D31" w:rsidP="00625379">
      <w:pPr>
        <w:pStyle w:val="ListParagraph"/>
        <w:numPr>
          <w:ilvl w:val="0"/>
          <w:numId w:val="18"/>
        </w:numPr>
        <w:rPr>
          <w:rFonts w:cs="Arial"/>
          <w:szCs w:val="24"/>
        </w:rPr>
      </w:pPr>
      <w:r w:rsidRPr="00FA0368">
        <w:rPr>
          <w:rFonts w:cs="Arial"/>
          <w:szCs w:val="24"/>
        </w:rPr>
        <w:t>The JII will not proceed without the child’s informed consent.</w:t>
      </w:r>
    </w:p>
    <w:p w:rsidR="00CE5D31" w:rsidRPr="00FA0368" w:rsidRDefault="00CE5D31" w:rsidP="00625379">
      <w:pPr>
        <w:pStyle w:val="ListParagraph"/>
        <w:numPr>
          <w:ilvl w:val="0"/>
          <w:numId w:val="18"/>
        </w:numPr>
        <w:rPr>
          <w:rFonts w:cs="Arial"/>
          <w:szCs w:val="24"/>
        </w:rPr>
      </w:pPr>
      <w:r w:rsidRPr="00FA0368">
        <w:rPr>
          <w:rFonts w:cs="Arial"/>
          <w:szCs w:val="24"/>
        </w:rPr>
        <w:t xml:space="preserve">It is good practice to always seek the consent of parents/care givers however, the consent of a parent or guardian is not required prior to undertaking a Joint Investigative Interview. </w:t>
      </w:r>
      <w:r w:rsidR="00836022">
        <w:rPr>
          <w:rFonts w:cs="Arial"/>
          <w:szCs w:val="24"/>
        </w:rPr>
        <w:t>P</w:t>
      </w:r>
      <w:r w:rsidRPr="00FA0368">
        <w:rPr>
          <w:rFonts w:cs="Arial"/>
          <w:szCs w:val="24"/>
        </w:rPr>
        <w:t xml:space="preserve">arents/carers </w:t>
      </w:r>
      <w:r w:rsidR="00836022">
        <w:rPr>
          <w:rFonts w:cs="Arial"/>
          <w:szCs w:val="24"/>
        </w:rPr>
        <w:t>should</w:t>
      </w:r>
      <w:r w:rsidR="00836022" w:rsidRPr="00FA0368">
        <w:rPr>
          <w:rFonts w:cs="Arial"/>
          <w:szCs w:val="24"/>
        </w:rPr>
        <w:t xml:space="preserve"> </w:t>
      </w:r>
      <w:r w:rsidRPr="00FA0368">
        <w:rPr>
          <w:rFonts w:cs="Arial"/>
          <w:szCs w:val="24"/>
        </w:rPr>
        <w:t xml:space="preserve">be made aware that the interview is taking place unless there is a good reason not to, for example, where there are strong grounds to suspect that they are involved in the abuse. </w:t>
      </w:r>
    </w:p>
    <w:p w:rsidR="00A916F6" w:rsidRDefault="00CE5D31" w:rsidP="00625379">
      <w:pPr>
        <w:pStyle w:val="ListParagraph"/>
        <w:numPr>
          <w:ilvl w:val="0"/>
          <w:numId w:val="18"/>
        </w:numPr>
        <w:rPr>
          <w:rFonts w:cs="Arial"/>
          <w:szCs w:val="24"/>
        </w:rPr>
      </w:pPr>
      <w:r w:rsidRPr="00FA0368">
        <w:rPr>
          <w:rFonts w:cs="Arial"/>
          <w:szCs w:val="24"/>
        </w:rPr>
        <w:t>Separate consent must be obtained for a medical examination to take place.</w:t>
      </w:r>
    </w:p>
    <w:p w:rsidR="00A916F6" w:rsidRDefault="00A916F6" w:rsidP="00A916F6">
      <w:pPr>
        <w:rPr>
          <w:rFonts w:cs="Arial"/>
          <w:szCs w:val="24"/>
        </w:rPr>
      </w:pPr>
    </w:p>
    <w:p w:rsidR="00CE5D31" w:rsidRPr="00A916F6" w:rsidRDefault="00CE5D31" w:rsidP="00A916F6">
      <w:pPr>
        <w:rPr>
          <w:rFonts w:cs="Arial"/>
          <w:szCs w:val="24"/>
        </w:rPr>
      </w:pPr>
      <w:r w:rsidRPr="00A916F6">
        <w:rPr>
          <w:rFonts w:cs="Arial"/>
          <w:szCs w:val="24"/>
        </w:rPr>
        <w:t xml:space="preserve"> </w:t>
      </w:r>
    </w:p>
    <w:p w:rsidR="00FD3520" w:rsidRPr="00FA0368" w:rsidRDefault="00FD3520" w:rsidP="00FA0368">
      <w:pPr>
        <w:pStyle w:val="ListParagraph"/>
        <w:rPr>
          <w:rFonts w:cs="Arial"/>
          <w:szCs w:val="24"/>
        </w:rPr>
      </w:pPr>
    </w:p>
    <w:tbl>
      <w:tblPr>
        <w:tblW w:w="924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0"/>
        <w:gridCol w:w="3905"/>
        <w:gridCol w:w="2897"/>
      </w:tblGrid>
      <w:tr w:rsidR="00FD3520" w:rsidRPr="000226FF" w:rsidTr="0075563D">
        <w:trPr>
          <w:trHeight w:val="280"/>
        </w:trPr>
        <w:tc>
          <w:tcPr>
            <w:tcW w:w="2440" w:type="dxa"/>
          </w:tcPr>
          <w:p w:rsidR="00FD3520" w:rsidRPr="000226FF" w:rsidRDefault="00FD3520" w:rsidP="00FA0368">
            <w:pPr>
              <w:pStyle w:val="TableParagraph"/>
              <w:spacing w:before="1" w:after="160" w:line="273" w:lineRule="exact"/>
              <w:rPr>
                <w:rFonts w:ascii="Arial" w:hAnsi="Arial" w:cs="Arial"/>
                <w:b/>
                <w:sz w:val="22"/>
              </w:rPr>
            </w:pPr>
            <w:r w:rsidRPr="000226FF">
              <w:rPr>
                <w:rFonts w:ascii="Arial" w:hAnsi="Arial" w:cs="Arial"/>
                <w:b/>
                <w:sz w:val="22"/>
              </w:rPr>
              <w:t>Issue</w:t>
            </w:r>
          </w:p>
        </w:tc>
        <w:tc>
          <w:tcPr>
            <w:tcW w:w="3905" w:type="dxa"/>
          </w:tcPr>
          <w:p w:rsidR="00FD3520" w:rsidRPr="000226FF" w:rsidRDefault="00FD3520" w:rsidP="00FA0368">
            <w:pPr>
              <w:pStyle w:val="TableParagraph"/>
              <w:spacing w:before="1" w:after="160" w:line="273" w:lineRule="exact"/>
              <w:ind w:left="103"/>
              <w:rPr>
                <w:rFonts w:ascii="Arial" w:hAnsi="Arial" w:cs="Arial"/>
                <w:b/>
                <w:sz w:val="22"/>
              </w:rPr>
            </w:pPr>
            <w:r w:rsidRPr="000226FF">
              <w:rPr>
                <w:rFonts w:ascii="Arial" w:hAnsi="Arial" w:cs="Arial"/>
                <w:b/>
                <w:sz w:val="22"/>
              </w:rPr>
              <w:t>Consent of Parent</w:t>
            </w:r>
          </w:p>
        </w:tc>
        <w:tc>
          <w:tcPr>
            <w:tcW w:w="2897" w:type="dxa"/>
          </w:tcPr>
          <w:p w:rsidR="00FD3520" w:rsidRPr="000226FF" w:rsidRDefault="00FD3520" w:rsidP="00FA0368">
            <w:pPr>
              <w:pStyle w:val="TableParagraph"/>
              <w:spacing w:before="1" w:after="160" w:line="273" w:lineRule="exact"/>
              <w:ind w:left="103"/>
              <w:rPr>
                <w:rFonts w:ascii="Arial" w:hAnsi="Arial" w:cs="Arial"/>
                <w:b/>
                <w:sz w:val="22"/>
              </w:rPr>
            </w:pPr>
            <w:r w:rsidRPr="000226FF">
              <w:rPr>
                <w:rFonts w:ascii="Arial" w:hAnsi="Arial" w:cs="Arial"/>
                <w:b/>
                <w:sz w:val="22"/>
              </w:rPr>
              <w:t>Consent of Child</w:t>
            </w:r>
          </w:p>
        </w:tc>
      </w:tr>
      <w:tr w:rsidR="00FD3520" w:rsidRPr="002C1E2D" w:rsidTr="0075563D">
        <w:trPr>
          <w:trHeight w:val="1060"/>
        </w:trPr>
        <w:tc>
          <w:tcPr>
            <w:tcW w:w="2440" w:type="dxa"/>
          </w:tcPr>
          <w:p w:rsidR="00FD3520" w:rsidRPr="000226FF" w:rsidRDefault="00FD3520" w:rsidP="00FA0368">
            <w:pPr>
              <w:pStyle w:val="TableParagraph"/>
              <w:spacing w:after="160" w:line="265" w:lineRule="exact"/>
              <w:rPr>
                <w:rFonts w:ascii="Arial" w:hAnsi="Arial" w:cs="Arial"/>
                <w:sz w:val="22"/>
              </w:rPr>
            </w:pPr>
            <w:r w:rsidRPr="000226FF">
              <w:rPr>
                <w:rFonts w:ascii="Arial" w:hAnsi="Arial" w:cs="Arial"/>
                <w:sz w:val="22"/>
              </w:rPr>
              <w:t>Joint Investigative Interview.</w:t>
            </w:r>
          </w:p>
        </w:tc>
        <w:tc>
          <w:tcPr>
            <w:tcW w:w="3905" w:type="dxa"/>
          </w:tcPr>
          <w:p w:rsidR="00FD3520" w:rsidRPr="000226FF" w:rsidRDefault="00FD3520" w:rsidP="00FA0368">
            <w:pPr>
              <w:pStyle w:val="TableParagraph"/>
              <w:spacing w:after="160" w:line="265" w:lineRule="exact"/>
              <w:ind w:left="103"/>
              <w:rPr>
                <w:rFonts w:ascii="Arial" w:hAnsi="Arial" w:cs="Arial"/>
                <w:sz w:val="22"/>
              </w:rPr>
            </w:pPr>
            <w:r w:rsidRPr="000226FF">
              <w:rPr>
                <w:rFonts w:ascii="Arial" w:hAnsi="Arial" w:cs="Arial"/>
                <w:sz w:val="22"/>
              </w:rPr>
              <w:t>Desirable but not legally required.</w:t>
            </w:r>
          </w:p>
          <w:p w:rsidR="00FD3520" w:rsidRPr="000226FF" w:rsidRDefault="00FD3520" w:rsidP="00FA0368">
            <w:pPr>
              <w:pStyle w:val="TableParagraph"/>
              <w:spacing w:after="160" w:line="270" w:lineRule="atLeast"/>
              <w:ind w:left="103" w:right="118"/>
              <w:rPr>
                <w:rFonts w:ascii="Arial" w:hAnsi="Arial" w:cs="Arial"/>
                <w:sz w:val="22"/>
              </w:rPr>
            </w:pPr>
            <w:r w:rsidRPr="000226FF">
              <w:rPr>
                <w:rFonts w:ascii="Arial" w:hAnsi="Arial" w:cs="Arial"/>
                <w:sz w:val="22"/>
              </w:rPr>
              <w:t>Do not seek if parent is suspected as source of risk/harm.</w:t>
            </w:r>
          </w:p>
        </w:tc>
        <w:tc>
          <w:tcPr>
            <w:tcW w:w="2897" w:type="dxa"/>
          </w:tcPr>
          <w:p w:rsidR="00FD3520" w:rsidRPr="000226FF" w:rsidRDefault="00FD3520" w:rsidP="00FA0368">
            <w:pPr>
              <w:pStyle w:val="TableParagraph"/>
              <w:spacing w:after="160" w:line="265" w:lineRule="exact"/>
              <w:ind w:left="103"/>
              <w:rPr>
                <w:rFonts w:ascii="Arial" w:hAnsi="Arial" w:cs="Arial"/>
                <w:sz w:val="22"/>
              </w:rPr>
            </w:pPr>
            <w:r w:rsidRPr="000226FF">
              <w:rPr>
                <w:rFonts w:ascii="Arial" w:hAnsi="Arial" w:cs="Arial"/>
                <w:sz w:val="22"/>
              </w:rPr>
              <w:t>Formal consent not required.</w:t>
            </w:r>
          </w:p>
        </w:tc>
      </w:tr>
      <w:tr w:rsidR="00FD3520" w:rsidRPr="002C1E2D" w:rsidTr="0075563D">
        <w:trPr>
          <w:trHeight w:val="3220"/>
        </w:trPr>
        <w:tc>
          <w:tcPr>
            <w:tcW w:w="2440" w:type="dxa"/>
          </w:tcPr>
          <w:p w:rsidR="00FD3520" w:rsidRPr="000226FF" w:rsidRDefault="00FD3520" w:rsidP="00FA0368">
            <w:pPr>
              <w:pStyle w:val="TableParagraph"/>
              <w:spacing w:after="160" w:line="268" w:lineRule="exact"/>
              <w:rPr>
                <w:rFonts w:ascii="Arial" w:hAnsi="Arial" w:cs="Arial"/>
                <w:sz w:val="22"/>
              </w:rPr>
            </w:pPr>
            <w:r w:rsidRPr="000226FF">
              <w:rPr>
                <w:rFonts w:ascii="Arial" w:hAnsi="Arial" w:cs="Arial"/>
                <w:sz w:val="22"/>
              </w:rPr>
              <w:t>Medical examination.</w:t>
            </w:r>
          </w:p>
          <w:p w:rsidR="00FD3520" w:rsidRPr="000226FF" w:rsidRDefault="00FD3520" w:rsidP="00FA0368">
            <w:pPr>
              <w:pStyle w:val="TableParagraph"/>
              <w:spacing w:before="11" w:after="160"/>
              <w:ind w:left="0"/>
              <w:rPr>
                <w:rFonts w:ascii="Arial" w:hAnsi="Arial" w:cs="Arial"/>
                <w:b/>
                <w:sz w:val="22"/>
              </w:rPr>
            </w:pPr>
          </w:p>
          <w:p w:rsidR="00FD3520" w:rsidRPr="000226FF" w:rsidRDefault="00FD3520" w:rsidP="00FA0368">
            <w:pPr>
              <w:pStyle w:val="TableParagraph"/>
              <w:spacing w:after="160"/>
              <w:ind w:right="256"/>
              <w:rPr>
                <w:rFonts w:ascii="Arial" w:hAnsi="Arial" w:cs="Arial"/>
                <w:sz w:val="22"/>
              </w:rPr>
            </w:pPr>
            <w:r w:rsidRPr="000226FF">
              <w:rPr>
                <w:rFonts w:ascii="Arial" w:hAnsi="Arial" w:cs="Arial"/>
                <w:sz w:val="22"/>
              </w:rPr>
              <w:t>Where child is deemed by doctor not to have capacity to consent to medical examination.</w:t>
            </w:r>
          </w:p>
        </w:tc>
        <w:tc>
          <w:tcPr>
            <w:tcW w:w="3905" w:type="dxa"/>
          </w:tcPr>
          <w:p w:rsidR="00FD3520" w:rsidRPr="000226FF" w:rsidRDefault="00FD3520" w:rsidP="00FA0368">
            <w:pPr>
              <w:pStyle w:val="TableParagraph"/>
              <w:spacing w:after="160" w:line="266" w:lineRule="exact"/>
              <w:rPr>
                <w:rFonts w:ascii="Arial" w:hAnsi="Arial" w:cs="Arial"/>
                <w:sz w:val="22"/>
              </w:rPr>
            </w:pPr>
            <w:r w:rsidRPr="000226FF">
              <w:rPr>
                <w:rFonts w:ascii="Arial" w:hAnsi="Arial" w:cs="Arial"/>
                <w:sz w:val="22"/>
              </w:rPr>
              <w:t>Required.</w:t>
            </w:r>
          </w:p>
          <w:p w:rsidR="00FD3520" w:rsidRPr="000226FF" w:rsidRDefault="00FD3520" w:rsidP="00FA0368">
            <w:pPr>
              <w:pStyle w:val="TableParagraph"/>
              <w:spacing w:after="160"/>
              <w:ind w:right="226"/>
              <w:rPr>
                <w:rFonts w:ascii="Arial" w:hAnsi="Arial" w:cs="Arial"/>
                <w:sz w:val="22"/>
              </w:rPr>
            </w:pPr>
            <w:r w:rsidRPr="000226FF">
              <w:rPr>
                <w:rFonts w:ascii="Arial" w:hAnsi="Arial" w:cs="Arial"/>
                <w:sz w:val="22"/>
              </w:rPr>
              <w:t xml:space="preserve">Written parental consent will be required prior to any child protection medical examination, unless the child or young person is considered, by the examining medical practitioner, to have capacity to give consent on their own behalf </w:t>
            </w:r>
          </w:p>
          <w:p w:rsidR="00FD3520" w:rsidRPr="000226FF" w:rsidRDefault="00FD3520" w:rsidP="00FA0368">
            <w:pPr>
              <w:pStyle w:val="TableParagraph"/>
              <w:spacing w:after="160" w:line="266" w:lineRule="exact"/>
              <w:ind w:right="108"/>
              <w:rPr>
                <w:rFonts w:ascii="Arial" w:hAnsi="Arial" w:cs="Arial"/>
                <w:sz w:val="22"/>
              </w:rPr>
            </w:pPr>
            <w:r w:rsidRPr="000226FF">
              <w:rPr>
                <w:rFonts w:ascii="Arial" w:hAnsi="Arial" w:cs="Arial"/>
                <w:sz w:val="22"/>
              </w:rPr>
              <w:t>The written consent must be taken by the examining physician.</w:t>
            </w:r>
          </w:p>
        </w:tc>
        <w:tc>
          <w:tcPr>
            <w:tcW w:w="2897" w:type="dxa"/>
          </w:tcPr>
          <w:p w:rsidR="00FD3520" w:rsidRPr="000226FF" w:rsidRDefault="00FD3520" w:rsidP="00FA0368">
            <w:pPr>
              <w:pStyle w:val="TableParagraph"/>
              <w:spacing w:after="160" w:line="267" w:lineRule="exact"/>
              <w:rPr>
                <w:rFonts w:ascii="Arial" w:hAnsi="Arial" w:cs="Arial"/>
                <w:sz w:val="22"/>
              </w:rPr>
            </w:pPr>
            <w:r w:rsidRPr="000226FF">
              <w:rPr>
                <w:rFonts w:ascii="Arial" w:hAnsi="Arial" w:cs="Arial"/>
                <w:sz w:val="22"/>
              </w:rPr>
              <w:t>Not formally sought.</w:t>
            </w:r>
          </w:p>
          <w:p w:rsidR="00FD3520" w:rsidRPr="000226FF" w:rsidRDefault="00FD3520" w:rsidP="00FA0368">
            <w:pPr>
              <w:pStyle w:val="TableParagraph"/>
              <w:spacing w:after="160"/>
              <w:ind w:right="226"/>
              <w:rPr>
                <w:rFonts w:ascii="Arial" w:hAnsi="Arial" w:cs="Arial"/>
                <w:sz w:val="22"/>
              </w:rPr>
            </w:pPr>
            <w:r w:rsidRPr="000226FF">
              <w:rPr>
                <w:rFonts w:ascii="Arial" w:hAnsi="Arial" w:cs="Arial"/>
                <w:sz w:val="22"/>
              </w:rPr>
              <w:t xml:space="preserve">Medical practitioner will only proceed if in the child’s best interests </w:t>
            </w:r>
          </w:p>
        </w:tc>
      </w:tr>
      <w:tr w:rsidR="00FD3520" w:rsidRPr="002C1E2D" w:rsidTr="0075563D">
        <w:trPr>
          <w:trHeight w:val="3760"/>
        </w:trPr>
        <w:tc>
          <w:tcPr>
            <w:tcW w:w="2440" w:type="dxa"/>
          </w:tcPr>
          <w:p w:rsidR="00FD3520" w:rsidRPr="000226FF" w:rsidRDefault="00FD3520" w:rsidP="00FA0368">
            <w:pPr>
              <w:pStyle w:val="TableParagraph"/>
              <w:spacing w:after="160" w:line="268" w:lineRule="exact"/>
              <w:rPr>
                <w:rFonts w:ascii="Arial" w:hAnsi="Arial" w:cs="Arial"/>
                <w:sz w:val="22"/>
              </w:rPr>
            </w:pPr>
            <w:r w:rsidRPr="000226FF">
              <w:rPr>
                <w:rFonts w:ascii="Arial" w:hAnsi="Arial" w:cs="Arial"/>
                <w:sz w:val="22"/>
              </w:rPr>
              <w:t>Medical examination.</w:t>
            </w:r>
          </w:p>
          <w:p w:rsidR="00FD3520" w:rsidRPr="000226FF" w:rsidRDefault="00FD3520" w:rsidP="00FA0368">
            <w:pPr>
              <w:pStyle w:val="TableParagraph"/>
              <w:spacing w:before="11" w:after="160"/>
              <w:ind w:left="0"/>
              <w:rPr>
                <w:rFonts w:ascii="Arial" w:hAnsi="Arial" w:cs="Arial"/>
                <w:b/>
                <w:sz w:val="22"/>
              </w:rPr>
            </w:pPr>
          </w:p>
          <w:p w:rsidR="00FD3520" w:rsidRPr="000226FF" w:rsidRDefault="00FD3520" w:rsidP="00FA0368">
            <w:pPr>
              <w:pStyle w:val="TableParagraph"/>
              <w:spacing w:after="160"/>
              <w:ind w:right="220"/>
              <w:rPr>
                <w:rFonts w:ascii="Arial" w:hAnsi="Arial" w:cs="Arial"/>
                <w:sz w:val="22"/>
              </w:rPr>
            </w:pPr>
            <w:r w:rsidRPr="000226FF">
              <w:rPr>
                <w:rFonts w:ascii="Arial" w:hAnsi="Arial" w:cs="Arial"/>
                <w:sz w:val="22"/>
              </w:rPr>
              <w:t xml:space="preserve">Where child is deemed by doctor to be </w:t>
            </w:r>
            <w:r w:rsidRPr="000226FF">
              <w:rPr>
                <w:rFonts w:ascii="Arial" w:hAnsi="Arial" w:cs="Arial"/>
                <w:b/>
                <w:sz w:val="22"/>
              </w:rPr>
              <w:t xml:space="preserve">capable </w:t>
            </w:r>
            <w:r w:rsidRPr="000226FF">
              <w:rPr>
                <w:rFonts w:ascii="Arial" w:hAnsi="Arial" w:cs="Arial"/>
                <w:sz w:val="22"/>
              </w:rPr>
              <w:t>of understanding the reason for medical examination and of comprehending consequences of consenting. This will be determined by the health professional.</w:t>
            </w:r>
          </w:p>
        </w:tc>
        <w:tc>
          <w:tcPr>
            <w:tcW w:w="3905" w:type="dxa"/>
          </w:tcPr>
          <w:p w:rsidR="00FD3520" w:rsidRPr="000226FF" w:rsidRDefault="00FD3520" w:rsidP="00FA0368">
            <w:pPr>
              <w:pStyle w:val="TableParagraph"/>
              <w:spacing w:after="160" w:line="267" w:lineRule="exact"/>
              <w:ind w:left="103"/>
              <w:rPr>
                <w:rFonts w:ascii="Arial" w:hAnsi="Arial" w:cs="Arial"/>
                <w:sz w:val="22"/>
              </w:rPr>
            </w:pPr>
            <w:r w:rsidRPr="000226FF">
              <w:rPr>
                <w:rFonts w:ascii="Arial" w:hAnsi="Arial" w:cs="Arial"/>
                <w:sz w:val="22"/>
              </w:rPr>
              <w:t>Not required.</w:t>
            </w:r>
          </w:p>
        </w:tc>
        <w:tc>
          <w:tcPr>
            <w:tcW w:w="2897" w:type="dxa"/>
          </w:tcPr>
          <w:p w:rsidR="00FD3520" w:rsidRPr="000226FF" w:rsidRDefault="00FD3520" w:rsidP="00FA0368">
            <w:pPr>
              <w:pStyle w:val="TableParagraph"/>
              <w:spacing w:after="160"/>
              <w:ind w:right="162"/>
              <w:rPr>
                <w:rFonts w:ascii="Arial" w:hAnsi="Arial" w:cs="Arial"/>
                <w:sz w:val="22"/>
              </w:rPr>
            </w:pPr>
            <w:r w:rsidRPr="000226FF">
              <w:rPr>
                <w:rFonts w:ascii="Arial" w:hAnsi="Arial" w:cs="Arial"/>
                <w:sz w:val="22"/>
              </w:rPr>
              <w:t>Always required, even where a condition of a warrant/ order or supervision requirement is for the child to submit to a medical examination or treatment.</w:t>
            </w:r>
          </w:p>
          <w:p w:rsidR="00FD3520" w:rsidRPr="000226FF" w:rsidRDefault="00FD3520" w:rsidP="0075563D">
            <w:pPr>
              <w:pStyle w:val="TableParagraph"/>
              <w:spacing w:after="160"/>
              <w:ind w:right="126"/>
              <w:rPr>
                <w:rFonts w:ascii="Arial" w:hAnsi="Arial" w:cs="Arial"/>
                <w:sz w:val="22"/>
              </w:rPr>
            </w:pPr>
          </w:p>
        </w:tc>
      </w:tr>
    </w:tbl>
    <w:p w:rsidR="00243AE3" w:rsidRDefault="00243AE3" w:rsidP="000226FF">
      <w:pPr>
        <w:pStyle w:val="Heading2"/>
      </w:pPr>
      <w:bookmarkStart w:id="53" w:name="_Medical_assessment_and"/>
      <w:bookmarkStart w:id="54" w:name="_Toc121413325"/>
      <w:bookmarkEnd w:id="53"/>
    </w:p>
    <w:p w:rsidR="002639DD" w:rsidRDefault="002639DD" w:rsidP="000226FF">
      <w:pPr>
        <w:pStyle w:val="Heading2"/>
      </w:pPr>
      <w:r>
        <w:t>MEDICAL ASSESSMENT</w:t>
      </w:r>
      <w:bookmarkEnd w:id="54"/>
    </w:p>
    <w:p w:rsidR="003D0123" w:rsidRPr="00FA0368" w:rsidRDefault="00243AE3" w:rsidP="0075563D">
      <w:pPr>
        <w:spacing w:after="0"/>
        <w:rPr>
          <w:rFonts w:cs="Arial"/>
          <w:szCs w:val="24"/>
        </w:rPr>
      </w:pPr>
      <w:r>
        <w:rPr>
          <w:rFonts w:cs="Arial"/>
          <w:b/>
          <w:bCs/>
          <w:szCs w:val="24"/>
        </w:rPr>
        <w:t xml:space="preserve">15.1 </w:t>
      </w:r>
      <w:r w:rsidR="0089398B" w:rsidRPr="00FA0368">
        <w:rPr>
          <w:rFonts w:cs="Arial"/>
          <w:b/>
          <w:bCs/>
          <w:szCs w:val="24"/>
        </w:rPr>
        <w:t>The purpose of a child protection medical assessment is</w:t>
      </w:r>
      <w:r w:rsidR="003D0123" w:rsidRPr="00FA0368">
        <w:rPr>
          <w:rFonts w:cs="Arial"/>
          <w:szCs w:val="24"/>
        </w:rPr>
        <w:t xml:space="preserve">: </w:t>
      </w:r>
    </w:p>
    <w:p w:rsidR="003D0123" w:rsidRPr="0075563D" w:rsidRDefault="003D0123" w:rsidP="00625379">
      <w:pPr>
        <w:pStyle w:val="ListParagraph"/>
        <w:numPr>
          <w:ilvl w:val="0"/>
          <w:numId w:val="24"/>
        </w:numPr>
        <w:rPr>
          <w:rFonts w:cs="Arial"/>
          <w:szCs w:val="24"/>
        </w:rPr>
      </w:pPr>
      <w:r w:rsidRPr="0075563D">
        <w:rPr>
          <w:rFonts w:cs="Arial"/>
          <w:szCs w:val="24"/>
        </w:rPr>
        <w:t xml:space="preserve">to establish what immediate treatment the child may need </w:t>
      </w:r>
    </w:p>
    <w:p w:rsidR="003D0123" w:rsidRPr="0075563D" w:rsidRDefault="003D0123" w:rsidP="00625379">
      <w:pPr>
        <w:pStyle w:val="ListParagraph"/>
        <w:numPr>
          <w:ilvl w:val="0"/>
          <w:numId w:val="24"/>
        </w:numPr>
        <w:rPr>
          <w:rFonts w:cs="Arial"/>
          <w:szCs w:val="24"/>
        </w:rPr>
      </w:pPr>
      <w:r w:rsidRPr="0075563D">
        <w:rPr>
          <w:rFonts w:cs="Arial"/>
          <w:szCs w:val="24"/>
        </w:rPr>
        <w:t xml:space="preserve">to provide a specialist medical opinion on whether or not child abuse or neglect </w:t>
      </w:r>
      <w:r w:rsidR="00BE62AC" w:rsidRPr="0075563D">
        <w:rPr>
          <w:rFonts w:cs="Arial"/>
          <w:szCs w:val="24"/>
        </w:rPr>
        <w:t>is a</w:t>
      </w:r>
      <w:r w:rsidRPr="0075563D">
        <w:rPr>
          <w:rFonts w:cs="Arial"/>
          <w:szCs w:val="24"/>
        </w:rPr>
        <w:t xml:space="preserve"> likely cause of the child’s presentation.</w:t>
      </w:r>
    </w:p>
    <w:p w:rsidR="003D0123" w:rsidRPr="0075563D" w:rsidRDefault="003D0123" w:rsidP="00625379">
      <w:pPr>
        <w:pStyle w:val="ListParagraph"/>
        <w:numPr>
          <w:ilvl w:val="0"/>
          <w:numId w:val="24"/>
        </w:numPr>
        <w:rPr>
          <w:rFonts w:cs="Arial"/>
          <w:szCs w:val="24"/>
        </w:rPr>
      </w:pPr>
      <w:r w:rsidRPr="0075563D">
        <w:rPr>
          <w:rFonts w:cs="Arial"/>
          <w:szCs w:val="24"/>
        </w:rPr>
        <w:t xml:space="preserve">to support multi-agency planning and decision-making </w:t>
      </w:r>
    </w:p>
    <w:p w:rsidR="003D0123" w:rsidRPr="0075563D" w:rsidRDefault="003D0123" w:rsidP="00625379">
      <w:pPr>
        <w:pStyle w:val="ListParagraph"/>
        <w:numPr>
          <w:ilvl w:val="0"/>
          <w:numId w:val="24"/>
        </w:numPr>
        <w:rPr>
          <w:rFonts w:cs="Arial"/>
          <w:szCs w:val="24"/>
        </w:rPr>
      </w:pPr>
      <w:r w:rsidRPr="0075563D">
        <w:rPr>
          <w:rFonts w:cs="Arial"/>
          <w:szCs w:val="24"/>
        </w:rPr>
        <w:t xml:space="preserve">to establish if there are unmet health needs, and to secure any on-going health care (including mental health), investigations, monitoring and treatment that the child may require </w:t>
      </w:r>
    </w:p>
    <w:p w:rsidR="00DC6394" w:rsidRPr="00FA0368" w:rsidRDefault="00243AE3" w:rsidP="00FA0368">
      <w:pPr>
        <w:rPr>
          <w:rFonts w:cs="Arial"/>
          <w:szCs w:val="24"/>
        </w:rPr>
      </w:pPr>
      <w:r>
        <w:rPr>
          <w:rFonts w:cs="Arial"/>
          <w:szCs w:val="24"/>
        </w:rPr>
        <w:t xml:space="preserve">15.2 </w:t>
      </w:r>
      <w:r w:rsidR="00DC6394" w:rsidRPr="00FA0368">
        <w:rPr>
          <w:rFonts w:cs="Arial"/>
          <w:szCs w:val="24"/>
        </w:rPr>
        <w:t xml:space="preserve">Consideration will be given to how the child may be examined in child-friendly surroundings, with the right support for their age, stage and understanding. </w:t>
      </w:r>
    </w:p>
    <w:p w:rsidR="003D0123" w:rsidRPr="00FA0368" w:rsidRDefault="00243AE3" w:rsidP="00FA0368">
      <w:pPr>
        <w:rPr>
          <w:rFonts w:cs="Arial"/>
          <w:szCs w:val="24"/>
        </w:rPr>
      </w:pPr>
      <w:r>
        <w:rPr>
          <w:rFonts w:cs="Arial"/>
          <w:b/>
          <w:bCs/>
          <w:szCs w:val="24"/>
        </w:rPr>
        <w:t xml:space="preserve">15.3 </w:t>
      </w:r>
      <w:r w:rsidR="003D0123" w:rsidRPr="00FA0368">
        <w:rPr>
          <w:rFonts w:cs="Arial"/>
          <w:b/>
          <w:bCs/>
          <w:szCs w:val="24"/>
        </w:rPr>
        <w:t xml:space="preserve">The decision </w:t>
      </w:r>
      <w:r w:rsidR="003D0123" w:rsidRPr="00FA0368">
        <w:rPr>
          <w:rFonts w:cs="Arial"/>
          <w:szCs w:val="24"/>
        </w:rPr>
        <w:t xml:space="preserve">to carry out a medical assessment and the decision about the type of medical examination is made by a paediatrician </w:t>
      </w:r>
      <w:r w:rsidR="00A9184B" w:rsidRPr="00FA0368">
        <w:rPr>
          <w:rFonts w:cs="Arial"/>
          <w:szCs w:val="24"/>
        </w:rPr>
        <w:t>informed by the IRD</w:t>
      </w:r>
      <w:r w:rsidR="003D0123" w:rsidRPr="00FA0368">
        <w:rPr>
          <w:rFonts w:cs="Arial"/>
          <w:szCs w:val="24"/>
        </w:rPr>
        <w:t xml:space="preserve">. </w:t>
      </w:r>
      <w:r w:rsidR="00374AC4" w:rsidRPr="00FA0368">
        <w:rPr>
          <w:rFonts w:cs="Arial"/>
          <w:szCs w:val="24"/>
        </w:rPr>
        <w:t>The</w:t>
      </w:r>
      <w:r w:rsidR="003D0123" w:rsidRPr="00FA0368">
        <w:rPr>
          <w:rFonts w:cs="Arial"/>
          <w:szCs w:val="24"/>
        </w:rPr>
        <w:t xml:space="preserve"> number of examinations will be kept to a minimum. </w:t>
      </w:r>
    </w:p>
    <w:p w:rsidR="003D0123" w:rsidRPr="00FA0368" w:rsidRDefault="00243AE3" w:rsidP="00FA0368">
      <w:pPr>
        <w:rPr>
          <w:rFonts w:cs="Arial"/>
          <w:szCs w:val="24"/>
        </w:rPr>
      </w:pPr>
      <w:r>
        <w:rPr>
          <w:rFonts w:cs="Arial"/>
          <w:b/>
          <w:bCs/>
          <w:szCs w:val="24"/>
        </w:rPr>
        <w:t xml:space="preserve">15.4 </w:t>
      </w:r>
      <w:r w:rsidR="003D0123" w:rsidRPr="00FA0368">
        <w:rPr>
          <w:rFonts w:cs="Arial"/>
          <w:b/>
          <w:bCs/>
          <w:szCs w:val="24"/>
        </w:rPr>
        <w:t>The main types</w:t>
      </w:r>
      <w:r w:rsidR="003D0123" w:rsidRPr="00FA0368">
        <w:rPr>
          <w:rFonts w:cs="Arial"/>
          <w:szCs w:val="24"/>
        </w:rPr>
        <w:t xml:space="preserve"> of medical examination are: </w:t>
      </w:r>
    </w:p>
    <w:p w:rsidR="00E84493" w:rsidRPr="002639DD" w:rsidRDefault="00E84493" w:rsidP="002639DD">
      <w:pPr>
        <w:pStyle w:val="ListParagraph"/>
        <w:numPr>
          <w:ilvl w:val="0"/>
          <w:numId w:val="19"/>
        </w:numPr>
        <w:rPr>
          <w:rFonts w:cs="Arial"/>
          <w:szCs w:val="24"/>
        </w:rPr>
      </w:pPr>
      <w:r w:rsidRPr="002639DD">
        <w:rPr>
          <w:rFonts w:cs="Arial"/>
          <w:b/>
          <w:bCs/>
          <w:szCs w:val="24"/>
        </w:rPr>
        <w:t>Comprehensive Medical Assessment.</w:t>
      </w:r>
      <w:r w:rsidR="00394FD6" w:rsidRPr="002639DD">
        <w:rPr>
          <w:rFonts w:cs="Arial"/>
          <w:b/>
          <w:bCs/>
          <w:szCs w:val="24"/>
        </w:rPr>
        <w:t xml:space="preserve"> (CMA)</w:t>
      </w:r>
      <w:r w:rsidRPr="002639DD">
        <w:rPr>
          <w:rFonts w:cs="Arial"/>
          <w:szCs w:val="24"/>
        </w:rPr>
        <w:t xml:space="preserve"> This type of examination is often undertaken when there is concern about neglect and unmet health needs.</w:t>
      </w:r>
    </w:p>
    <w:p w:rsidR="003D0123" w:rsidRPr="002639DD" w:rsidRDefault="003D0123" w:rsidP="002639DD">
      <w:pPr>
        <w:pStyle w:val="ListParagraph"/>
        <w:numPr>
          <w:ilvl w:val="0"/>
          <w:numId w:val="19"/>
        </w:numPr>
        <w:rPr>
          <w:rFonts w:cs="Arial"/>
          <w:szCs w:val="24"/>
        </w:rPr>
      </w:pPr>
      <w:r w:rsidRPr="002639DD">
        <w:rPr>
          <w:rFonts w:cs="Arial"/>
          <w:b/>
          <w:bCs/>
          <w:szCs w:val="24"/>
        </w:rPr>
        <w:t>Joint Paediatric Forensic Examination</w:t>
      </w:r>
      <w:r w:rsidRPr="002639DD">
        <w:rPr>
          <w:rFonts w:cs="Arial"/>
          <w:szCs w:val="24"/>
        </w:rPr>
        <w:t xml:space="preserve"> </w:t>
      </w:r>
      <w:r w:rsidRPr="002639DD">
        <w:rPr>
          <w:rFonts w:cs="Arial"/>
          <w:b/>
          <w:bCs/>
          <w:szCs w:val="24"/>
        </w:rPr>
        <w:t>(JPFE).</w:t>
      </w:r>
      <w:r w:rsidRPr="002639DD">
        <w:rPr>
          <w:rFonts w:cs="Arial"/>
          <w:szCs w:val="24"/>
        </w:rPr>
        <w:t xml:space="preserve"> Examination by a paediatrician and a forensic physician. This is the usual type of examination for sexual assault and is often undertaken for physical abuse, particularly infants with injuries or older children with complex injuries. </w:t>
      </w:r>
      <w:r w:rsidR="00394FD6" w:rsidRPr="002639DD">
        <w:rPr>
          <w:rFonts w:cs="Arial"/>
          <w:szCs w:val="24"/>
        </w:rPr>
        <w:t xml:space="preserve">Specialist </w:t>
      </w:r>
      <w:r w:rsidR="007D7BE0" w:rsidRPr="002639DD">
        <w:rPr>
          <w:rFonts w:cs="Arial"/>
          <w:szCs w:val="24"/>
        </w:rPr>
        <w:t>medical examinations</w:t>
      </w:r>
      <w:r w:rsidR="00394FD6" w:rsidRPr="002639DD">
        <w:rPr>
          <w:rFonts w:cs="Arial"/>
          <w:szCs w:val="24"/>
        </w:rPr>
        <w:t xml:space="preserve">, for example </w:t>
      </w:r>
      <w:r w:rsidR="007D7BE0" w:rsidRPr="002639DD">
        <w:rPr>
          <w:rFonts w:cs="Arial"/>
          <w:szCs w:val="24"/>
        </w:rPr>
        <w:t xml:space="preserve">by </w:t>
      </w:r>
      <w:r w:rsidR="00394FD6" w:rsidRPr="002639DD">
        <w:rPr>
          <w:rFonts w:cs="Arial"/>
          <w:szCs w:val="24"/>
        </w:rPr>
        <w:t>neu</w:t>
      </w:r>
      <w:r w:rsidR="007D7BE0" w:rsidRPr="002639DD">
        <w:rPr>
          <w:rFonts w:cs="Arial"/>
          <w:szCs w:val="24"/>
        </w:rPr>
        <w:t xml:space="preserve">rologists, </w:t>
      </w:r>
      <w:r w:rsidR="004A4BBD" w:rsidRPr="002639DD">
        <w:rPr>
          <w:rFonts w:cs="Arial"/>
          <w:szCs w:val="24"/>
        </w:rPr>
        <w:t xml:space="preserve">may form part of the JPFE </w:t>
      </w:r>
    </w:p>
    <w:p w:rsidR="003D0123" w:rsidRPr="00FA0368" w:rsidRDefault="00243AE3" w:rsidP="0075563D">
      <w:pPr>
        <w:spacing w:after="0"/>
        <w:rPr>
          <w:rFonts w:cs="Arial"/>
          <w:szCs w:val="24"/>
        </w:rPr>
      </w:pPr>
      <w:r>
        <w:rPr>
          <w:rFonts w:cs="Arial"/>
          <w:szCs w:val="24"/>
        </w:rPr>
        <w:t xml:space="preserve">15.5 </w:t>
      </w:r>
      <w:r w:rsidR="003D0123" w:rsidRPr="00FA0368">
        <w:rPr>
          <w:rFonts w:cs="Arial"/>
          <w:szCs w:val="24"/>
        </w:rPr>
        <w:t xml:space="preserve">As far as can be achieved in the circumstances, </w:t>
      </w:r>
      <w:r w:rsidR="009476C2" w:rsidRPr="00FA0368">
        <w:rPr>
          <w:rFonts w:cs="Arial"/>
          <w:szCs w:val="24"/>
        </w:rPr>
        <w:t>the IRD should ensure the examining doctor is provided with</w:t>
      </w:r>
      <w:r w:rsidR="003D0123" w:rsidRPr="00FA0368">
        <w:rPr>
          <w:rFonts w:cs="Arial"/>
          <w:szCs w:val="24"/>
        </w:rPr>
        <w:t xml:space="preserve">: </w:t>
      </w:r>
    </w:p>
    <w:p w:rsidR="003D0123" w:rsidRPr="0075563D" w:rsidRDefault="003D0123" w:rsidP="00625379">
      <w:pPr>
        <w:pStyle w:val="ListParagraph"/>
        <w:numPr>
          <w:ilvl w:val="0"/>
          <w:numId w:val="24"/>
        </w:numPr>
        <w:rPr>
          <w:rFonts w:cs="Arial"/>
          <w:szCs w:val="24"/>
        </w:rPr>
      </w:pPr>
      <w:r w:rsidRPr="0075563D">
        <w:rPr>
          <w:rFonts w:cs="Arial"/>
          <w:szCs w:val="24"/>
        </w:rPr>
        <w:t xml:space="preserve">all relevant information about the cause for concern </w:t>
      </w:r>
    </w:p>
    <w:p w:rsidR="004B49FD" w:rsidRPr="0075563D" w:rsidRDefault="003D0123" w:rsidP="00625379">
      <w:pPr>
        <w:pStyle w:val="ListParagraph"/>
        <w:numPr>
          <w:ilvl w:val="0"/>
          <w:numId w:val="24"/>
        </w:numPr>
        <w:rPr>
          <w:rFonts w:cs="Arial"/>
          <w:szCs w:val="24"/>
        </w:rPr>
      </w:pPr>
      <w:r w:rsidRPr="0075563D">
        <w:rPr>
          <w:rFonts w:cs="Arial"/>
          <w:szCs w:val="24"/>
        </w:rPr>
        <w:t xml:space="preserve">information on previous concerns about abuse or neglect </w:t>
      </w:r>
    </w:p>
    <w:p w:rsidR="003D0123" w:rsidRPr="0075563D" w:rsidRDefault="003D0123" w:rsidP="00625379">
      <w:pPr>
        <w:pStyle w:val="ListParagraph"/>
        <w:numPr>
          <w:ilvl w:val="0"/>
          <w:numId w:val="24"/>
        </w:numPr>
        <w:rPr>
          <w:rFonts w:cs="Arial"/>
          <w:szCs w:val="24"/>
        </w:rPr>
      </w:pPr>
      <w:r w:rsidRPr="0075563D">
        <w:rPr>
          <w:rFonts w:cs="Arial"/>
          <w:szCs w:val="24"/>
        </w:rPr>
        <w:t xml:space="preserve">the inter-agency plan to meet the child’s needs at this stage </w:t>
      </w:r>
    </w:p>
    <w:p w:rsidR="004B49FD" w:rsidRPr="0075563D" w:rsidRDefault="003D0123" w:rsidP="00625379">
      <w:pPr>
        <w:pStyle w:val="ListParagraph"/>
        <w:numPr>
          <w:ilvl w:val="0"/>
          <w:numId w:val="24"/>
        </w:numPr>
        <w:rPr>
          <w:rFonts w:cs="Arial"/>
          <w:szCs w:val="24"/>
        </w:rPr>
      </w:pPr>
      <w:r w:rsidRPr="0075563D">
        <w:rPr>
          <w:rFonts w:cs="Arial"/>
          <w:szCs w:val="24"/>
        </w:rPr>
        <w:t xml:space="preserve">relevant known background of the family or other relevant adults </w:t>
      </w:r>
    </w:p>
    <w:p w:rsidR="003D0123" w:rsidRPr="0075563D" w:rsidRDefault="003D0123" w:rsidP="00625379">
      <w:pPr>
        <w:pStyle w:val="ListParagraph"/>
        <w:numPr>
          <w:ilvl w:val="0"/>
          <w:numId w:val="24"/>
        </w:numPr>
        <w:rPr>
          <w:rFonts w:cs="Arial"/>
          <w:szCs w:val="24"/>
        </w:rPr>
      </w:pPr>
      <w:r w:rsidRPr="0075563D">
        <w:rPr>
          <w:rFonts w:cs="Arial"/>
          <w:szCs w:val="24"/>
        </w:rPr>
        <w:t xml:space="preserve">information from joint investigative interview if available </w:t>
      </w:r>
    </w:p>
    <w:p w:rsidR="003D0123" w:rsidRPr="0075563D" w:rsidRDefault="003D0123" w:rsidP="00625379">
      <w:pPr>
        <w:pStyle w:val="ListParagraph"/>
        <w:numPr>
          <w:ilvl w:val="0"/>
          <w:numId w:val="24"/>
        </w:numPr>
        <w:rPr>
          <w:rFonts w:cs="Arial"/>
          <w:szCs w:val="24"/>
        </w:rPr>
      </w:pPr>
      <w:r w:rsidRPr="0075563D">
        <w:rPr>
          <w:rFonts w:cs="Arial"/>
          <w:szCs w:val="24"/>
        </w:rPr>
        <w:t xml:space="preserve">preparatory discussion with the relevant social work and police officer </w:t>
      </w:r>
    </w:p>
    <w:p w:rsidR="003D0123" w:rsidRPr="0075563D" w:rsidRDefault="003D0123" w:rsidP="00625379">
      <w:pPr>
        <w:pStyle w:val="ListParagraph"/>
        <w:numPr>
          <w:ilvl w:val="0"/>
          <w:numId w:val="24"/>
        </w:numPr>
        <w:rPr>
          <w:rFonts w:cs="Arial"/>
          <w:szCs w:val="24"/>
        </w:rPr>
      </w:pPr>
      <w:r w:rsidRPr="0075563D">
        <w:rPr>
          <w:rFonts w:cs="Arial"/>
          <w:szCs w:val="24"/>
        </w:rPr>
        <w:t xml:space="preserve">preparatory meeting with parent or carer and child </w:t>
      </w:r>
    </w:p>
    <w:p w:rsidR="00DC6394" w:rsidRPr="00FA0368" w:rsidRDefault="00DC6394" w:rsidP="00FA0368">
      <w:pPr>
        <w:pStyle w:val="Heading3"/>
        <w:spacing w:after="160"/>
        <w:rPr>
          <w:rFonts w:cs="Arial"/>
        </w:rPr>
      </w:pPr>
      <w:bookmarkStart w:id="55" w:name="_Toc121413326"/>
      <w:r w:rsidRPr="00FA0368">
        <w:rPr>
          <w:rFonts w:cs="Arial"/>
        </w:rPr>
        <w:t>Chaperones</w:t>
      </w:r>
      <w:bookmarkEnd w:id="55"/>
    </w:p>
    <w:p w:rsidR="00DC6394" w:rsidRPr="00FA0368" w:rsidRDefault="00243AE3" w:rsidP="0075563D">
      <w:pPr>
        <w:pStyle w:val="BodyText"/>
        <w:spacing w:before="248" w:after="160" w:line="235" w:lineRule="auto"/>
        <w:ind w:right="147"/>
        <w:rPr>
          <w:rFonts w:cs="Arial"/>
          <w:color w:val="000000" w:themeColor="text1"/>
          <w:szCs w:val="24"/>
        </w:rPr>
      </w:pPr>
      <w:r>
        <w:rPr>
          <w:rFonts w:cs="Arial"/>
          <w:color w:val="000000" w:themeColor="text1"/>
          <w:w w:val="105"/>
          <w:szCs w:val="24"/>
        </w:rPr>
        <w:t xml:space="preserve">15.6 </w:t>
      </w:r>
      <w:r w:rsidR="00DC6394" w:rsidRPr="00FA0368">
        <w:rPr>
          <w:rFonts w:cs="Arial"/>
          <w:color w:val="000000" w:themeColor="text1"/>
          <w:w w:val="105"/>
          <w:szCs w:val="24"/>
        </w:rPr>
        <w:t>In all cases, a chaperone of the same sex as the victim must be present throughout any medical examination.</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This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is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essential</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not</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least</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in</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terms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of</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General</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Medical</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Council</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guidelines,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but</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also</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from</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a victim</w:t>
      </w:r>
      <w:r w:rsidR="00DC6394" w:rsidRPr="00FA0368">
        <w:rPr>
          <w:rFonts w:cs="Arial"/>
          <w:color w:val="000000" w:themeColor="text1"/>
          <w:spacing w:val="-18"/>
          <w:w w:val="105"/>
          <w:szCs w:val="24"/>
        </w:rPr>
        <w:t xml:space="preserve"> </w:t>
      </w:r>
      <w:r w:rsidR="00DC6394" w:rsidRPr="00FA0368">
        <w:rPr>
          <w:rFonts w:cs="Arial"/>
          <w:color w:val="000000" w:themeColor="text1"/>
          <w:w w:val="105"/>
          <w:szCs w:val="24"/>
        </w:rPr>
        <w:t>support</w:t>
      </w:r>
      <w:r w:rsidR="00DC6394" w:rsidRPr="00FA0368">
        <w:rPr>
          <w:rFonts w:cs="Arial"/>
          <w:color w:val="000000" w:themeColor="text1"/>
          <w:spacing w:val="-18"/>
          <w:w w:val="105"/>
          <w:szCs w:val="24"/>
        </w:rPr>
        <w:t xml:space="preserve"> </w:t>
      </w:r>
      <w:r w:rsidR="00DC6394" w:rsidRPr="00FA0368">
        <w:rPr>
          <w:rFonts w:cs="Arial"/>
          <w:color w:val="000000" w:themeColor="text1"/>
          <w:w w:val="105"/>
          <w:szCs w:val="24"/>
        </w:rPr>
        <w:t>and</w:t>
      </w:r>
      <w:r w:rsidR="00DC6394" w:rsidRPr="00FA0368">
        <w:rPr>
          <w:rFonts w:cs="Arial"/>
          <w:color w:val="000000" w:themeColor="text1"/>
          <w:spacing w:val="-18"/>
          <w:w w:val="105"/>
          <w:szCs w:val="24"/>
        </w:rPr>
        <w:t xml:space="preserve"> </w:t>
      </w:r>
      <w:r w:rsidR="00DC6394" w:rsidRPr="00FA0368">
        <w:rPr>
          <w:rFonts w:cs="Arial"/>
          <w:color w:val="000000" w:themeColor="text1"/>
          <w:w w:val="105"/>
          <w:szCs w:val="24"/>
        </w:rPr>
        <w:t>accountability</w:t>
      </w:r>
      <w:r w:rsidR="00DC6394" w:rsidRPr="00FA0368">
        <w:rPr>
          <w:rFonts w:cs="Arial"/>
          <w:color w:val="000000" w:themeColor="text1"/>
          <w:spacing w:val="-18"/>
          <w:w w:val="105"/>
          <w:szCs w:val="24"/>
        </w:rPr>
        <w:t xml:space="preserve"> </w:t>
      </w:r>
      <w:r w:rsidR="00DC6394" w:rsidRPr="00FA0368">
        <w:rPr>
          <w:rFonts w:cs="Arial"/>
          <w:color w:val="000000" w:themeColor="text1"/>
          <w:w w:val="105"/>
          <w:szCs w:val="24"/>
        </w:rPr>
        <w:t xml:space="preserve">perspective. </w:t>
      </w:r>
    </w:p>
    <w:p w:rsidR="00DC6394" w:rsidRPr="00FA0368" w:rsidRDefault="00243AE3" w:rsidP="0075563D">
      <w:pPr>
        <w:pStyle w:val="BodyText"/>
        <w:spacing w:after="160" w:line="235" w:lineRule="auto"/>
        <w:ind w:right="147"/>
        <w:rPr>
          <w:rFonts w:cs="Arial"/>
          <w:color w:val="000000" w:themeColor="text1"/>
          <w:szCs w:val="24"/>
        </w:rPr>
      </w:pPr>
      <w:r>
        <w:rPr>
          <w:rFonts w:cs="Arial"/>
          <w:color w:val="000000" w:themeColor="text1"/>
          <w:w w:val="105"/>
          <w:szCs w:val="24"/>
        </w:rPr>
        <w:t xml:space="preserve">15.7 </w:t>
      </w:r>
      <w:r w:rsidR="00DC6394" w:rsidRPr="00FA0368">
        <w:rPr>
          <w:rFonts w:cs="Arial"/>
          <w:color w:val="000000" w:themeColor="text1"/>
          <w:w w:val="105"/>
          <w:szCs w:val="24"/>
        </w:rPr>
        <w:t>Where</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medical</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on</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call</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arrangements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do</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not</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support</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this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position,</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a</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police</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officer</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of</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the</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same</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sex</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as</w:t>
      </w:r>
      <w:r w:rsidR="00DC6394" w:rsidRPr="00FA0368">
        <w:rPr>
          <w:rFonts w:cs="Arial"/>
          <w:color w:val="000000" w:themeColor="text1"/>
          <w:spacing w:val="-12"/>
          <w:w w:val="105"/>
          <w:szCs w:val="24"/>
        </w:rPr>
        <w:t xml:space="preserve"> </w:t>
      </w:r>
      <w:r w:rsidR="00DC6394" w:rsidRPr="00FA0368">
        <w:rPr>
          <w:rFonts w:cs="Arial"/>
          <w:color w:val="000000" w:themeColor="text1"/>
          <w:w w:val="105"/>
          <w:szCs w:val="24"/>
        </w:rPr>
        <w:t>the victim</w:t>
      </w:r>
      <w:r w:rsidR="00DC6394" w:rsidRPr="00FA0368">
        <w:rPr>
          <w:rFonts w:cs="Arial"/>
          <w:color w:val="000000" w:themeColor="text1"/>
          <w:spacing w:val="-14"/>
          <w:w w:val="105"/>
          <w:szCs w:val="24"/>
        </w:rPr>
        <w:t xml:space="preserve"> </w:t>
      </w:r>
      <w:r w:rsidR="00DC6394" w:rsidRPr="00FA0368">
        <w:rPr>
          <w:rFonts w:cs="Arial"/>
          <w:color w:val="000000" w:themeColor="text1"/>
          <w:w w:val="105"/>
          <w:szCs w:val="24"/>
        </w:rPr>
        <w:t>will</w:t>
      </w:r>
      <w:r w:rsidR="00DC6394" w:rsidRPr="00FA0368">
        <w:rPr>
          <w:rFonts w:cs="Arial"/>
          <w:color w:val="000000" w:themeColor="text1"/>
          <w:spacing w:val="-14"/>
          <w:w w:val="105"/>
          <w:szCs w:val="24"/>
        </w:rPr>
        <w:t xml:space="preserve"> </w:t>
      </w:r>
      <w:r w:rsidR="00DC6394" w:rsidRPr="00FA0368">
        <w:rPr>
          <w:rFonts w:cs="Arial"/>
          <w:color w:val="000000" w:themeColor="text1"/>
          <w:w w:val="105"/>
          <w:szCs w:val="24"/>
        </w:rPr>
        <w:t>be</w:t>
      </w:r>
      <w:r w:rsidR="00DC6394" w:rsidRPr="00FA0368">
        <w:rPr>
          <w:rFonts w:cs="Arial"/>
          <w:color w:val="000000" w:themeColor="text1"/>
          <w:spacing w:val="-14"/>
          <w:w w:val="105"/>
          <w:szCs w:val="24"/>
        </w:rPr>
        <w:t xml:space="preserve"> </w:t>
      </w:r>
      <w:r w:rsidR="00DC6394" w:rsidRPr="00FA0368">
        <w:rPr>
          <w:rFonts w:cs="Arial"/>
          <w:color w:val="000000" w:themeColor="text1"/>
          <w:w w:val="105"/>
          <w:szCs w:val="24"/>
        </w:rPr>
        <w:t>provided</w:t>
      </w:r>
      <w:r w:rsidR="00DC6394" w:rsidRPr="00FA0368">
        <w:rPr>
          <w:rFonts w:cs="Arial"/>
          <w:color w:val="000000" w:themeColor="text1"/>
          <w:spacing w:val="-14"/>
          <w:w w:val="105"/>
          <w:szCs w:val="24"/>
        </w:rPr>
        <w:t xml:space="preserve"> </w:t>
      </w:r>
      <w:r w:rsidR="00DC6394" w:rsidRPr="00FA0368">
        <w:rPr>
          <w:rFonts w:cs="Arial"/>
          <w:color w:val="000000" w:themeColor="text1"/>
          <w:w w:val="105"/>
          <w:szCs w:val="24"/>
        </w:rPr>
        <w:t>as</w:t>
      </w:r>
      <w:r w:rsidR="00DC6394" w:rsidRPr="00FA0368">
        <w:rPr>
          <w:rFonts w:cs="Arial"/>
          <w:color w:val="000000" w:themeColor="text1"/>
          <w:spacing w:val="-14"/>
          <w:w w:val="105"/>
          <w:szCs w:val="24"/>
        </w:rPr>
        <w:t xml:space="preserve"> </w:t>
      </w:r>
      <w:r w:rsidR="00DC6394" w:rsidRPr="00FA0368">
        <w:rPr>
          <w:rFonts w:cs="Arial"/>
          <w:color w:val="000000" w:themeColor="text1"/>
          <w:w w:val="105"/>
          <w:szCs w:val="24"/>
        </w:rPr>
        <w:t>a</w:t>
      </w:r>
      <w:r w:rsidR="00DC6394" w:rsidRPr="00FA0368">
        <w:rPr>
          <w:rFonts w:cs="Arial"/>
          <w:color w:val="000000" w:themeColor="text1"/>
          <w:spacing w:val="-14"/>
          <w:w w:val="105"/>
          <w:szCs w:val="24"/>
        </w:rPr>
        <w:t xml:space="preserve"> </w:t>
      </w:r>
      <w:r w:rsidR="00DC6394" w:rsidRPr="00FA0368">
        <w:rPr>
          <w:rFonts w:cs="Arial"/>
          <w:color w:val="000000" w:themeColor="text1"/>
          <w:w w:val="105"/>
          <w:szCs w:val="24"/>
        </w:rPr>
        <w:t>chaperone.</w:t>
      </w:r>
    </w:p>
    <w:p w:rsidR="00DC6394" w:rsidRPr="00FA0368" w:rsidRDefault="00243AE3" w:rsidP="00FA0368">
      <w:pPr>
        <w:rPr>
          <w:rFonts w:cs="Arial"/>
          <w:szCs w:val="24"/>
        </w:rPr>
      </w:pPr>
      <w:r>
        <w:rPr>
          <w:rFonts w:cs="Arial"/>
          <w:color w:val="000000" w:themeColor="text1"/>
          <w:szCs w:val="24"/>
        </w:rPr>
        <w:t xml:space="preserve">15.8 </w:t>
      </w:r>
      <w:r w:rsidR="00DC6394" w:rsidRPr="00FA0368">
        <w:rPr>
          <w:rFonts w:cs="Arial"/>
          <w:color w:val="000000" w:themeColor="text1"/>
          <w:szCs w:val="24"/>
        </w:rPr>
        <w:t xml:space="preserve">Wherever possible, the wishes of children </w:t>
      </w:r>
      <w:r w:rsidR="00DC6394" w:rsidRPr="00FA0368">
        <w:rPr>
          <w:rFonts w:cs="Arial"/>
          <w:szCs w:val="24"/>
        </w:rPr>
        <w:t xml:space="preserve">should be considered and supported in respect of choice of sex of examiner (Clinical Pathways NHS Scotland 2020). </w:t>
      </w:r>
    </w:p>
    <w:p w:rsidR="003D0123" w:rsidRPr="00FA0368" w:rsidRDefault="002001B3" w:rsidP="00FA0368">
      <w:pPr>
        <w:pStyle w:val="Heading3"/>
        <w:spacing w:after="160"/>
        <w:rPr>
          <w:rFonts w:cs="Arial"/>
        </w:rPr>
      </w:pPr>
      <w:bookmarkStart w:id="56" w:name="_Toc121413327"/>
      <w:r w:rsidRPr="00FA0368">
        <w:rPr>
          <w:rFonts w:cs="Arial"/>
        </w:rPr>
        <w:t>Consent</w:t>
      </w:r>
      <w:r w:rsidR="000226FF">
        <w:rPr>
          <w:rFonts w:cs="Arial"/>
        </w:rPr>
        <w:t xml:space="preserve"> for medical </w:t>
      </w:r>
      <w:r w:rsidR="00D6168A">
        <w:rPr>
          <w:rFonts w:cs="Arial"/>
        </w:rPr>
        <w:t>examinations</w:t>
      </w:r>
      <w:bookmarkEnd w:id="56"/>
    </w:p>
    <w:p w:rsidR="003D0123" w:rsidRPr="00FA0368" w:rsidRDefault="00243AE3" w:rsidP="0075563D">
      <w:pPr>
        <w:spacing w:after="0"/>
        <w:rPr>
          <w:rFonts w:cs="Arial"/>
          <w:szCs w:val="24"/>
        </w:rPr>
      </w:pPr>
      <w:r>
        <w:rPr>
          <w:rFonts w:cs="Arial"/>
          <w:szCs w:val="24"/>
        </w:rPr>
        <w:t xml:space="preserve">15.9 </w:t>
      </w:r>
      <w:r w:rsidR="003D0123" w:rsidRPr="00FA0368">
        <w:rPr>
          <w:rFonts w:cs="Arial"/>
          <w:szCs w:val="24"/>
        </w:rPr>
        <w:t>Consent must be obtained in one of the following ways:</w:t>
      </w:r>
    </w:p>
    <w:p w:rsidR="003D0123" w:rsidRPr="0075563D" w:rsidRDefault="003D0123" w:rsidP="00625379">
      <w:pPr>
        <w:pStyle w:val="ListParagraph"/>
        <w:numPr>
          <w:ilvl w:val="0"/>
          <w:numId w:val="24"/>
        </w:numPr>
        <w:rPr>
          <w:rFonts w:cs="Arial"/>
          <w:szCs w:val="24"/>
        </w:rPr>
      </w:pPr>
      <w:r w:rsidRPr="0075563D">
        <w:rPr>
          <w:rFonts w:cs="Arial"/>
          <w:szCs w:val="24"/>
        </w:rPr>
        <w:t>from a parent or carer with parental rights</w:t>
      </w:r>
    </w:p>
    <w:p w:rsidR="003D0123" w:rsidRPr="0075563D" w:rsidRDefault="003D0123" w:rsidP="00625379">
      <w:pPr>
        <w:pStyle w:val="ListParagraph"/>
        <w:numPr>
          <w:ilvl w:val="0"/>
          <w:numId w:val="24"/>
        </w:numPr>
        <w:rPr>
          <w:rFonts w:cs="Arial"/>
          <w:szCs w:val="24"/>
        </w:rPr>
      </w:pPr>
      <w:r w:rsidRPr="0075563D">
        <w:rPr>
          <w:rFonts w:cs="Arial"/>
          <w:szCs w:val="24"/>
        </w:rPr>
        <w:t xml:space="preserve">from a young person assessed to have capacity </w:t>
      </w:r>
    </w:p>
    <w:p w:rsidR="003D0123" w:rsidRPr="0075563D" w:rsidRDefault="003D0123" w:rsidP="00625379">
      <w:pPr>
        <w:pStyle w:val="ListParagraph"/>
        <w:numPr>
          <w:ilvl w:val="0"/>
          <w:numId w:val="24"/>
        </w:numPr>
        <w:rPr>
          <w:rFonts w:cs="Arial"/>
          <w:szCs w:val="24"/>
        </w:rPr>
      </w:pPr>
      <w:r w:rsidRPr="0075563D">
        <w:rPr>
          <w:rFonts w:cs="Arial"/>
          <w:szCs w:val="24"/>
        </w:rPr>
        <w:t xml:space="preserve">through a court order </w:t>
      </w:r>
    </w:p>
    <w:p w:rsidR="003D0123" w:rsidRPr="00FA0368" w:rsidRDefault="00243AE3" w:rsidP="00FA0368">
      <w:pPr>
        <w:rPr>
          <w:rFonts w:cs="Arial"/>
          <w:szCs w:val="24"/>
        </w:rPr>
      </w:pPr>
      <w:r>
        <w:rPr>
          <w:rFonts w:cs="Arial"/>
          <w:szCs w:val="24"/>
        </w:rPr>
        <w:t xml:space="preserve">15.10 </w:t>
      </w:r>
      <w:r w:rsidR="003D0123" w:rsidRPr="00FA0368">
        <w:rPr>
          <w:rFonts w:cs="Arial"/>
          <w:szCs w:val="24"/>
        </w:rPr>
        <w:t xml:space="preserve">The Age of Legal Capacity (Scotland) Act 1991 allows a child under the age of 16 to consent to any medical procedure or practice if in the opinion of the qualified medical practitioner the child is capable of understanding the nature and possible consequences of the proposed examination or procedure. </w:t>
      </w:r>
    </w:p>
    <w:p w:rsidR="003D0123" w:rsidRPr="00FA0368" w:rsidRDefault="00243AE3" w:rsidP="00FA0368">
      <w:pPr>
        <w:rPr>
          <w:rFonts w:cs="Arial"/>
          <w:szCs w:val="24"/>
        </w:rPr>
      </w:pPr>
      <w:r>
        <w:rPr>
          <w:rFonts w:cs="Arial"/>
          <w:szCs w:val="24"/>
        </w:rPr>
        <w:t xml:space="preserve">15.11 </w:t>
      </w:r>
      <w:r w:rsidR="003D0123" w:rsidRPr="00FA0368">
        <w:rPr>
          <w:rFonts w:cs="Arial"/>
          <w:szCs w:val="24"/>
        </w:rPr>
        <w:t xml:space="preserve">Children who are assessed as having capacity to consent can withhold their consent to any part of the medical examination, for example, the taking of blood, or a video recording. Consent must be documented within medical notes and must reflect which parts of the process have been consented to and by whom. This includes consent to forensic medical examination. </w:t>
      </w:r>
    </w:p>
    <w:p w:rsidR="003D0123" w:rsidRPr="00FA0368" w:rsidRDefault="00243AE3" w:rsidP="00FA0368">
      <w:pPr>
        <w:rPr>
          <w:rFonts w:cs="Arial"/>
          <w:szCs w:val="24"/>
        </w:rPr>
      </w:pPr>
      <w:r>
        <w:rPr>
          <w:rFonts w:cs="Arial"/>
          <w:szCs w:val="24"/>
        </w:rPr>
        <w:t xml:space="preserve">15.12 </w:t>
      </w:r>
      <w:r w:rsidR="003D0123" w:rsidRPr="00FA0368">
        <w:rPr>
          <w:rFonts w:cs="Arial"/>
          <w:szCs w:val="24"/>
        </w:rPr>
        <w:t xml:space="preserve">In order to ensure that children and their families give properly informed consent to medical examinations, it is the role of the examining doctor, assisted if necessary by the social worker or police officer, to provide information about all aspects of the procedure and how the results may be used; and to ensure informed consent has been obtained. </w:t>
      </w:r>
    </w:p>
    <w:p w:rsidR="003D0123" w:rsidRPr="00FA0368" w:rsidRDefault="00243AE3" w:rsidP="00FA0368">
      <w:pPr>
        <w:rPr>
          <w:rFonts w:cs="Arial"/>
          <w:szCs w:val="24"/>
        </w:rPr>
      </w:pPr>
      <w:r>
        <w:rPr>
          <w:rFonts w:cs="Arial"/>
          <w:szCs w:val="24"/>
        </w:rPr>
        <w:t xml:space="preserve">15.13 </w:t>
      </w:r>
      <w:r w:rsidR="003D0123" w:rsidRPr="00FA0368">
        <w:rPr>
          <w:rFonts w:cs="Arial"/>
          <w:szCs w:val="24"/>
        </w:rPr>
        <w:t xml:space="preserve">Where a medical examination is thought necessary for the purposes of obtaining evidence in criminal proceedings but the parents/carers refuse their consent, the Procurator Fiscal may, in exceptional circumstances, consider obtaining a warrant for this purpose. However, where a child who has legal capacity to consent declines to do so, the Procurator Fiscal will not seek a warrant. </w:t>
      </w:r>
    </w:p>
    <w:p w:rsidR="002465D4" w:rsidRPr="00FA0368" w:rsidRDefault="00243AE3" w:rsidP="00FA0368">
      <w:pPr>
        <w:rPr>
          <w:rFonts w:cs="Arial"/>
          <w:szCs w:val="24"/>
        </w:rPr>
      </w:pPr>
      <w:r>
        <w:rPr>
          <w:rFonts w:cs="Arial"/>
          <w:szCs w:val="24"/>
        </w:rPr>
        <w:t xml:space="preserve">15.14 </w:t>
      </w:r>
      <w:r w:rsidR="006F5234" w:rsidRPr="00FA0368">
        <w:rPr>
          <w:rFonts w:cs="Arial"/>
          <w:szCs w:val="24"/>
        </w:rPr>
        <w:t>Where parental consent is not given</w:t>
      </w:r>
      <w:r w:rsidR="003D0123" w:rsidRPr="00FA0368">
        <w:rPr>
          <w:rFonts w:cs="Arial"/>
          <w:szCs w:val="24"/>
        </w:rPr>
        <w:t xml:space="preserve">, the local authority may apply to a Sheriff for a </w:t>
      </w:r>
      <w:r w:rsidR="006B3A45" w:rsidRPr="00FA0368">
        <w:rPr>
          <w:rFonts w:cs="Arial"/>
          <w:szCs w:val="24"/>
        </w:rPr>
        <w:t>Child Assessment Order</w:t>
      </w:r>
      <w:r w:rsidR="003D0123" w:rsidRPr="00FA0368">
        <w:rPr>
          <w:rFonts w:cs="Arial"/>
          <w:szCs w:val="24"/>
        </w:rPr>
        <w:t xml:space="preserve">, or a </w:t>
      </w:r>
      <w:r w:rsidR="006B3A45" w:rsidRPr="00FA0368">
        <w:rPr>
          <w:rFonts w:cs="Arial"/>
          <w:szCs w:val="24"/>
        </w:rPr>
        <w:t xml:space="preserve">Child Protection Order </w:t>
      </w:r>
      <w:r w:rsidR="003D0123" w:rsidRPr="00FA0368">
        <w:rPr>
          <w:rFonts w:cs="Arial"/>
          <w:szCs w:val="24"/>
        </w:rPr>
        <w:t xml:space="preserve">with a condition of medical examination. This is still subject to child’s consent (under section 186 of the 2011 Act). </w:t>
      </w:r>
    </w:p>
    <w:p w:rsidR="003D0123" w:rsidRPr="00FA0368" w:rsidRDefault="003D0123" w:rsidP="00FA0368">
      <w:pPr>
        <w:pStyle w:val="Heading3"/>
        <w:spacing w:after="160"/>
        <w:rPr>
          <w:rFonts w:cs="Arial"/>
        </w:rPr>
      </w:pPr>
      <w:bookmarkStart w:id="57" w:name="_Toc121413328"/>
      <w:r w:rsidRPr="00FA0368">
        <w:rPr>
          <w:rFonts w:cs="Arial"/>
        </w:rPr>
        <w:t>Timing of medical examinations</w:t>
      </w:r>
      <w:bookmarkEnd w:id="57"/>
      <w:r w:rsidRPr="00FA0368">
        <w:rPr>
          <w:rFonts w:cs="Arial"/>
        </w:rPr>
        <w:t xml:space="preserve"> </w:t>
      </w:r>
    </w:p>
    <w:p w:rsidR="007924E2" w:rsidRPr="00186578" w:rsidRDefault="00243AE3" w:rsidP="00186578">
      <w:pPr>
        <w:pStyle w:val="BodyText"/>
        <w:spacing w:before="248" w:after="160" w:line="235" w:lineRule="auto"/>
        <w:ind w:right="147"/>
        <w:rPr>
          <w:rFonts w:cs="Arial"/>
          <w:w w:val="105"/>
          <w:szCs w:val="24"/>
        </w:rPr>
      </w:pPr>
      <w:r>
        <w:rPr>
          <w:rFonts w:cs="Arial"/>
          <w:w w:val="105"/>
          <w:szCs w:val="24"/>
        </w:rPr>
        <w:t xml:space="preserve">15.15 </w:t>
      </w:r>
      <w:r w:rsidR="007924E2" w:rsidRPr="00186578">
        <w:rPr>
          <w:rFonts w:cs="Arial"/>
          <w:w w:val="105"/>
          <w:szCs w:val="24"/>
        </w:rPr>
        <w:t>The</w:t>
      </w:r>
      <w:r w:rsidR="007924E2" w:rsidRPr="00186578">
        <w:rPr>
          <w:rFonts w:cs="Arial"/>
          <w:spacing w:val="-14"/>
          <w:w w:val="105"/>
          <w:szCs w:val="24"/>
        </w:rPr>
        <w:t xml:space="preserve"> </w:t>
      </w:r>
      <w:r w:rsidR="007924E2" w:rsidRPr="00186578">
        <w:rPr>
          <w:rFonts w:cs="Arial"/>
          <w:w w:val="105"/>
          <w:szCs w:val="24"/>
        </w:rPr>
        <w:t>provisional</w:t>
      </w:r>
      <w:r w:rsidR="007924E2" w:rsidRPr="00186578">
        <w:rPr>
          <w:rFonts w:cs="Arial"/>
          <w:spacing w:val="-14"/>
          <w:w w:val="105"/>
          <w:szCs w:val="24"/>
        </w:rPr>
        <w:t xml:space="preserve"> </w:t>
      </w:r>
      <w:r w:rsidR="007924E2" w:rsidRPr="00186578">
        <w:rPr>
          <w:rFonts w:cs="Arial"/>
          <w:w w:val="105"/>
          <w:szCs w:val="24"/>
        </w:rPr>
        <w:t>timing</w:t>
      </w:r>
      <w:r w:rsidR="007924E2" w:rsidRPr="00186578">
        <w:rPr>
          <w:rFonts w:cs="Arial"/>
          <w:spacing w:val="-14"/>
          <w:w w:val="105"/>
          <w:szCs w:val="24"/>
        </w:rPr>
        <w:t xml:space="preserve"> </w:t>
      </w:r>
      <w:r w:rsidR="007924E2" w:rsidRPr="00186578">
        <w:rPr>
          <w:rFonts w:cs="Arial"/>
          <w:w w:val="105"/>
          <w:szCs w:val="24"/>
        </w:rPr>
        <w:t>of</w:t>
      </w:r>
      <w:r w:rsidR="007924E2" w:rsidRPr="00186578">
        <w:rPr>
          <w:rFonts w:cs="Arial"/>
          <w:spacing w:val="-14"/>
          <w:w w:val="105"/>
          <w:szCs w:val="24"/>
        </w:rPr>
        <w:t xml:space="preserve"> </w:t>
      </w:r>
      <w:r w:rsidR="007924E2" w:rsidRPr="00186578">
        <w:rPr>
          <w:rFonts w:cs="Arial"/>
          <w:w w:val="105"/>
          <w:szCs w:val="24"/>
        </w:rPr>
        <w:t>the</w:t>
      </w:r>
      <w:r w:rsidR="007924E2" w:rsidRPr="00186578">
        <w:rPr>
          <w:rFonts w:cs="Arial"/>
          <w:spacing w:val="-14"/>
          <w:w w:val="105"/>
          <w:szCs w:val="24"/>
        </w:rPr>
        <w:t xml:space="preserve"> </w:t>
      </w:r>
      <w:r w:rsidR="007924E2" w:rsidRPr="00186578">
        <w:rPr>
          <w:rFonts w:cs="Arial"/>
          <w:w w:val="105"/>
          <w:szCs w:val="24"/>
        </w:rPr>
        <w:t>examination</w:t>
      </w:r>
      <w:r w:rsidR="007924E2" w:rsidRPr="00186578">
        <w:rPr>
          <w:rFonts w:cs="Arial"/>
          <w:spacing w:val="-14"/>
          <w:w w:val="105"/>
          <w:szCs w:val="24"/>
        </w:rPr>
        <w:t xml:space="preserve"> </w:t>
      </w:r>
      <w:r w:rsidR="007924E2" w:rsidRPr="00186578">
        <w:rPr>
          <w:rFonts w:cs="Arial"/>
          <w:w w:val="105"/>
          <w:szCs w:val="24"/>
        </w:rPr>
        <w:t>is</w:t>
      </w:r>
      <w:r w:rsidR="007924E2" w:rsidRPr="00186578">
        <w:rPr>
          <w:rFonts w:cs="Arial"/>
          <w:spacing w:val="-14"/>
          <w:w w:val="105"/>
          <w:szCs w:val="24"/>
        </w:rPr>
        <w:t xml:space="preserve"> </w:t>
      </w:r>
      <w:r w:rsidR="007924E2" w:rsidRPr="00186578">
        <w:rPr>
          <w:rFonts w:cs="Arial"/>
          <w:w w:val="105"/>
          <w:szCs w:val="24"/>
        </w:rPr>
        <w:t>agreed</w:t>
      </w:r>
      <w:r w:rsidR="007924E2" w:rsidRPr="00186578">
        <w:rPr>
          <w:rFonts w:cs="Arial"/>
          <w:spacing w:val="-14"/>
          <w:w w:val="105"/>
          <w:szCs w:val="24"/>
        </w:rPr>
        <w:t xml:space="preserve"> </w:t>
      </w:r>
      <w:r w:rsidR="007924E2" w:rsidRPr="00186578">
        <w:rPr>
          <w:rFonts w:cs="Arial"/>
          <w:w w:val="105"/>
          <w:szCs w:val="24"/>
        </w:rPr>
        <w:t>during</w:t>
      </w:r>
      <w:r w:rsidR="007924E2" w:rsidRPr="00186578">
        <w:rPr>
          <w:rFonts w:cs="Arial"/>
          <w:spacing w:val="-14"/>
          <w:w w:val="105"/>
          <w:szCs w:val="24"/>
        </w:rPr>
        <w:t xml:space="preserve"> </w:t>
      </w:r>
      <w:r w:rsidR="007924E2" w:rsidRPr="00186578">
        <w:rPr>
          <w:rFonts w:cs="Arial"/>
          <w:w w:val="105"/>
          <w:szCs w:val="24"/>
        </w:rPr>
        <w:t>the</w:t>
      </w:r>
      <w:r w:rsidR="007924E2" w:rsidRPr="00186578">
        <w:rPr>
          <w:rFonts w:cs="Arial"/>
          <w:spacing w:val="-14"/>
          <w:w w:val="105"/>
          <w:szCs w:val="24"/>
        </w:rPr>
        <w:t xml:space="preserve"> </w:t>
      </w:r>
      <w:r w:rsidR="007924E2" w:rsidRPr="00186578">
        <w:rPr>
          <w:rFonts w:cs="Arial"/>
          <w:w w:val="105"/>
          <w:szCs w:val="24"/>
        </w:rPr>
        <w:t>IRD</w:t>
      </w:r>
      <w:r w:rsidR="007924E2" w:rsidRPr="00186578">
        <w:rPr>
          <w:rFonts w:cs="Arial"/>
          <w:spacing w:val="-14"/>
          <w:w w:val="105"/>
          <w:szCs w:val="24"/>
        </w:rPr>
        <w:t xml:space="preserve"> </w:t>
      </w:r>
      <w:r w:rsidR="007924E2" w:rsidRPr="00186578">
        <w:rPr>
          <w:rFonts w:cs="Arial"/>
          <w:w w:val="105"/>
          <w:szCs w:val="24"/>
        </w:rPr>
        <w:t>discussion</w:t>
      </w:r>
      <w:r w:rsidR="007924E2" w:rsidRPr="00186578">
        <w:rPr>
          <w:rFonts w:cs="Arial"/>
          <w:spacing w:val="-14"/>
          <w:w w:val="105"/>
          <w:szCs w:val="24"/>
        </w:rPr>
        <w:t xml:space="preserve"> </w:t>
      </w:r>
      <w:r w:rsidR="007924E2" w:rsidRPr="00186578">
        <w:rPr>
          <w:rFonts w:cs="Arial"/>
          <w:w w:val="105"/>
          <w:szCs w:val="24"/>
        </w:rPr>
        <w:t>and</w:t>
      </w:r>
      <w:r w:rsidR="007924E2" w:rsidRPr="00186578">
        <w:rPr>
          <w:rFonts w:cs="Arial"/>
          <w:spacing w:val="-14"/>
          <w:w w:val="105"/>
          <w:szCs w:val="24"/>
        </w:rPr>
        <w:t xml:space="preserve"> </w:t>
      </w:r>
      <w:r w:rsidR="007924E2" w:rsidRPr="00186578">
        <w:rPr>
          <w:rFonts w:cs="Arial"/>
          <w:w w:val="105"/>
          <w:szCs w:val="24"/>
        </w:rPr>
        <w:t>will always be informed by the best interests of the child and with a trauma informed approach.</w:t>
      </w:r>
      <w:r w:rsidR="00FA0368" w:rsidRPr="00186578">
        <w:rPr>
          <w:rFonts w:cs="Arial"/>
          <w:w w:val="105"/>
          <w:szCs w:val="24"/>
        </w:rPr>
        <w:t xml:space="preserve"> </w:t>
      </w:r>
      <w:r w:rsidR="007924E2" w:rsidRPr="00186578">
        <w:rPr>
          <w:rFonts w:cs="Arial"/>
          <w:w w:val="105"/>
          <w:szCs w:val="24"/>
        </w:rPr>
        <w:t xml:space="preserve">If injuries are not </w:t>
      </w:r>
      <w:r w:rsidR="00227968" w:rsidRPr="00186578">
        <w:rPr>
          <w:rFonts w:cs="Arial"/>
          <w:w w:val="105"/>
          <w:szCs w:val="24"/>
        </w:rPr>
        <w:t>acute,</w:t>
      </w:r>
      <w:r w:rsidR="007924E2" w:rsidRPr="00186578">
        <w:rPr>
          <w:rFonts w:cs="Arial"/>
          <w:w w:val="105"/>
          <w:szCs w:val="24"/>
        </w:rPr>
        <w:t xml:space="preserve"> it is usually best to await the results of the SCIM interview to ensure most appropriate examination can be conducted (and minimise the risk of child requiring multiple examinations).</w:t>
      </w:r>
      <w:r w:rsidR="00FA0368" w:rsidRPr="00186578">
        <w:rPr>
          <w:rFonts w:cs="Arial"/>
          <w:w w:val="105"/>
          <w:szCs w:val="24"/>
        </w:rPr>
        <w:t xml:space="preserve"> </w:t>
      </w:r>
    </w:p>
    <w:p w:rsidR="007924E2" w:rsidRPr="00186578" w:rsidRDefault="00243AE3" w:rsidP="00186578">
      <w:pPr>
        <w:pStyle w:val="BodyText"/>
        <w:spacing w:before="248" w:after="160" w:line="235" w:lineRule="auto"/>
        <w:ind w:right="147"/>
        <w:rPr>
          <w:rFonts w:cs="Arial"/>
          <w:szCs w:val="24"/>
        </w:rPr>
      </w:pPr>
      <w:r>
        <w:rPr>
          <w:rFonts w:cs="Arial"/>
          <w:w w:val="105"/>
          <w:szCs w:val="24"/>
        </w:rPr>
        <w:t xml:space="preserve">15.16 </w:t>
      </w:r>
      <w:r w:rsidR="007924E2" w:rsidRPr="00186578">
        <w:rPr>
          <w:rFonts w:cs="Arial"/>
          <w:w w:val="105"/>
          <w:szCs w:val="24"/>
        </w:rPr>
        <w:t>It is also important to ensure appropriate emotional support is available for the child and a child friendly environment.</w:t>
      </w:r>
      <w:r w:rsidR="00FA0368" w:rsidRPr="00186578">
        <w:rPr>
          <w:rFonts w:cs="Arial"/>
          <w:w w:val="105"/>
          <w:szCs w:val="24"/>
        </w:rPr>
        <w:t xml:space="preserve"> </w:t>
      </w:r>
    </w:p>
    <w:p w:rsidR="007924E2" w:rsidRPr="00186578" w:rsidRDefault="00243AE3" w:rsidP="00186578">
      <w:pPr>
        <w:rPr>
          <w:rFonts w:cs="Arial"/>
          <w:w w:val="105"/>
          <w:szCs w:val="24"/>
        </w:rPr>
      </w:pPr>
      <w:r>
        <w:rPr>
          <w:rFonts w:cs="Arial"/>
          <w:w w:val="105"/>
          <w:szCs w:val="24"/>
        </w:rPr>
        <w:t xml:space="preserve">15.17 </w:t>
      </w:r>
      <w:r w:rsidR="007924E2" w:rsidRPr="00186578">
        <w:rPr>
          <w:rFonts w:cs="Arial"/>
          <w:w w:val="105"/>
          <w:szCs w:val="24"/>
        </w:rPr>
        <w:t>Where</w:t>
      </w:r>
      <w:r w:rsidR="007924E2" w:rsidRPr="00186578">
        <w:rPr>
          <w:rFonts w:cs="Arial"/>
          <w:spacing w:val="-15"/>
          <w:w w:val="105"/>
          <w:szCs w:val="24"/>
        </w:rPr>
        <w:t xml:space="preserve"> </w:t>
      </w:r>
      <w:r w:rsidR="007924E2" w:rsidRPr="00186578">
        <w:rPr>
          <w:rFonts w:cs="Arial"/>
          <w:w w:val="105"/>
          <w:szCs w:val="24"/>
        </w:rPr>
        <w:t>involvement</w:t>
      </w:r>
      <w:r w:rsidR="007924E2" w:rsidRPr="00186578">
        <w:rPr>
          <w:rFonts w:cs="Arial"/>
          <w:spacing w:val="-15"/>
          <w:w w:val="105"/>
          <w:szCs w:val="24"/>
        </w:rPr>
        <w:t xml:space="preserve"> </w:t>
      </w:r>
      <w:r w:rsidR="007924E2" w:rsidRPr="00186578">
        <w:rPr>
          <w:rFonts w:cs="Arial"/>
          <w:w w:val="105"/>
          <w:szCs w:val="24"/>
        </w:rPr>
        <w:t>of</w:t>
      </w:r>
      <w:r w:rsidR="007924E2" w:rsidRPr="00186578">
        <w:rPr>
          <w:rFonts w:cs="Arial"/>
          <w:spacing w:val="-15"/>
          <w:w w:val="105"/>
          <w:szCs w:val="24"/>
        </w:rPr>
        <w:t xml:space="preserve"> </w:t>
      </w:r>
      <w:r w:rsidR="007924E2" w:rsidRPr="00186578">
        <w:rPr>
          <w:rFonts w:cs="Arial"/>
          <w:w w:val="105"/>
          <w:szCs w:val="24"/>
        </w:rPr>
        <w:t>a</w:t>
      </w:r>
      <w:r w:rsidR="007924E2" w:rsidRPr="00186578">
        <w:rPr>
          <w:rFonts w:cs="Arial"/>
          <w:spacing w:val="-15"/>
          <w:w w:val="105"/>
          <w:szCs w:val="24"/>
        </w:rPr>
        <w:t xml:space="preserve"> </w:t>
      </w:r>
      <w:r w:rsidR="007924E2" w:rsidRPr="00186578">
        <w:rPr>
          <w:rFonts w:cs="Arial"/>
          <w:w w:val="105"/>
          <w:szCs w:val="24"/>
        </w:rPr>
        <w:t>Forensic</w:t>
      </w:r>
      <w:r w:rsidR="007924E2" w:rsidRPr="00186578">
        <w:rPr>
          <w:rFonts w:cs="Arial"/>
          <w:spacing w:val="-15"/>
          <w:w w:val="105"/>
          <w:szCs w:val="24"/>
        </w:rPr>
        <w:t xml:space="preserve"> </w:t>
      </w:r>
      <w:r w:rsidR="007924E2" w:rsidRPr="00186578">
        <w:rPr>
          <w:rFonts w:cs="Arial"/>
          <w:w w:val="105"/>
          <w:szCs w:val="24"/>
        </w:rPr>
        <w:t>Physician</w:t>
      </w:r>
      <w:r w:rsidR="007924E2" w:rsidRPr="00186578">
        <w:rPr>
          <w:rFonts w:cs="Arial"/>
          <w:spacing w:val="-15"/>
          <w:w w:val="105"/>
          <w:szCs w:val="24"/>
        </w:rPr>
        <w:t xml:space="preserve"> </w:t>
      </w:r>
      <w:r w:rsidR="007924E2" w:rsidRPr="00186578">
        <w:rPr>
          <w:rFonts w:cs="Arial"/>
          <w:w w:val="105"/>
          <w:szCs w:val="24"/>
        </w:rPr>
        <w:t>is</w:t>
      </w:r>
      <w:r w:rsidR="007924E2" w:rsidRPr="00186578">
        <w:rPr>
          <w:rFonts w:cs="Arial"/>
          <w:spacing w:val="-15"/>
          <w:w w:val="105"/>
          <w:szCs w:val="24"/>
        </w:rPr>
        <w:t xml:space="preserve"> </w:t>
      </w:r>
      <w:r w:rsidR="007924E2" w:rsidRPr="00186578">
        <w:rPr>
          <w:rFonts w:cs="Arial"/>
          <w:w w:val="105"/>
          <w:szCs w:val="24"/>
        </w:rPr>
        <w:t>required,</w:t>
      </w:r>
      <w:r w:rsidR="007924E2" w:rsidRPr="00186578">
        <w:rPr>
          <w:rFonts w:cs="Arial"/>
          <w:spacing w:val="-15"/>
          <w:w w:val="105"/>
          <w:szCs w:val="24"/>
        </w:rPr>
        <w:t xml:space="preserve"> </w:t>
      </w:r>
      <w:r w:rsidR="007924E2" w:rsidRPr="00186578">
        <w:rPr>
          <w:rFonts w:cs="Arial"/>
          <w:w w:val="105"/>
          <w:szCs w:val="24"/>
        </w:rPr>
        <w:t>the</w:t>
      </w:r>
      <w:r w:rsidR="007924E2" w:rsidRPr="00186578">
        <w:rPr>
          <w:rFonts w:cs="Arial"/>
          <w:spacing w:val="-15"/>
          <w:w w:val="105"/>
          <w:szCs w:val="24"/>
        </w:rPr>
        <w:t xml:space="preserve"> </w:t>
      </w:r>
      <w:r w:rsidR="007924E2" w:rsidRPr="00186578">
        <w:rPr>
          <w:rFonts w:cs="Arial"/>
          <w:w w:val="105"/>
          <w:szCs w:val="24"/>
        </w:rPr>
        <w:t>police</w:t>
      </w:r>
      <w:r w:rsidR="007924E2" w:rsidRPr="00186578">
        <w:rPr>
          <w:rFonts w:cs="Arial"/>
          <w:spacing w:val="-15"/>
          <w:w w:val="105"/>
          <w:szCs w:val="24"/>
        </w:rPr>
        <w:t xml:space="preserve"> </w:t>
      </w:r>
      <w:r w:rsidR="007924E2" w:rsidRPr="00186578">
        <w:rPr>
          <w:rFonts w:cs="Arial"/>
          <w:w w:val="105"/>
          <w:szCs w:val="24"/>
        </w:rPr>
        <w:t>will</w:t>
      </w:r>
      <w:r w:rsidR="007924E2" w:rsidRPr="00186578">
        <w:rPr>
          <w:rFonts w:cs="Arial"/>
          <w:spacing w:val="-15"/>
          <w:w w:val="105"/>
          <w:szCs w:val="24"/>
        </w:rPr>
        <w:t xml:space="preserve"> </w:t>
      </w:r>
      <w:r w:rsidR="007924E2" w:rsidRPr="00186578">
        <w:rPr>
          <w:rFonts w:cs="Arial"/>
          <w:w w:val="105"/>
          <w:szCs w:val="24"/>
        </w:rPr>
        <w:t>contact</w:t>
      </w:r>
      <w:r w:rsidR="007924E2" w:rsidRPr="00186578">
        <w:rPr>
          <w:rFonts w:cs="Arial"/>
          <w:spacing w:val="-15"/>
          <w:w w:val="105"/>
          <w:szCs w:val="24"/>
        </w:rPr>
        <w:t xml:space="preserve"> </w:t>
      </w:r>
      <w:r w:rsidR="007924E2" w:rsidRPr="00186578">
        <w:rPr>
          <w:rFonts w:cs="Arial"/>
          <w:w w:val="105"/>
          <w:szCs w:val="24"/>
        </w:rPr>
        <w:t>the</w:t>
      </w:r>
      <w:r w:rsidR="007924E2" w:rsidRPr="00186578">
        <w:rPr>
          <w:rFonts w:cs="Arial"/>
          <w:spacing w:val="-15"/>
          <w:w w:val="105"/>
          <w:szCs w:val="24"/>
        </w:rPr>
        <w:t xml:space="preserve"> </w:t>
      </w:r>
      <w:r w:rsidR="007924E2" w:rsidRPr="00186578">
        <w:rPr>
          <w:rFonts w:cs="Arial"/>
          <w:w w:val="105"/>
          <w:szCs w:val="24"/>
        </w:rPr>
        <w:t>on-call Forensic</w:t>
      </w:r>
      <w:r w:rsidR="007924E2" w:rsidRPr="00186578">
        <w:rPr>
          <w:rFonts w:cs="Arial"/>
          <w:spacing w:val="-14"/>
          <w:w w:val="105"/>
          <w:szCs w:val="24"/>
        </w:rPr>
        <w:t xml:space="preserve"> </w:t>
      </w:r>
      <w:r w:rsidR="007924E2" w:rsidRPr="00186578">
        <w:rPr>
          <w:rFonts w:cs="Arial"/>
          <w:w w:val="105"/>
          <w:szCs w:val="24"/>
        </w:rPr>
        <w:t>Physician</w:t>
      </w:r>
      <w:r w:rsidR="00204D06" w:rsidRPr="00186578">
        <w:rPr>
          <w:rFonts w:cs="Arial"/>
          <w:w w:val="105"/>
          <w:szCs w:val="24"/>
        </w:rPr>
        <w:t>.</w:t>
      </w:r>
    </w:p>
    <w:p w:rsidR="00505FF5" w:rsidRPr="00FA0368" w:rsidRDefault="00505FF5" w:rsidP="00FA0368">
      <w:pPr>
        <w:pStyle w:val="Heading3"/>
        <w:spacing w:after="160"/>
        <w:rPr>
          <w:rFonts w:cs="Arial"/>
        </w:rPr>
      </w:pPr>
      <w:bookmarkStart w:id="58" w:name="_TOC_250072"/>
      <w:bookmarkStart w:id="59" w:name="_TOC_250065"/>
      <w:bookmarkStart w:id="60" w:name="_TOC_250064"/>
      <w:bookmarkStart w:id="61" w:name="_Toc121413329"/>
      <w:bookmarkEnd w:id="58"/>
      <w:bookmarkEnd w:id="59"/>
      <w:r w:rsidRPr="00FA0368">
        <w:rPr>
          <w:rFonts w:cs="Arial"/>
          <w:w w:val="105"/>
        </w:rPr>
        <w:t>Following</w:t>
      </w:r>
      <w:r w:rsidRPr="00FA0368">
        <w:rPr>
          <w:rFonts w:cs="Arial"/>
          <w:spacing w:val="1"/>
          <w:w w:val="105"/>
        </w:rPr>
        <w:t xml:space="preserve"> </w:t>
      </w:r>
      <w:bookmarkEnd w:id="60"/>
      <w:r w:rsidRPr="00FA0368">
        <w:rPr>
          <w:rFonts w:cs="Arial"/>
          <w:w w:val="105"/>
        </w:rPr>
        <w:t>examination</w:t>
      </w:r>
      <w:bookmarkEnd w:id="61"/>
    </w:p>
    <w:p w:rsidR="00505FF5" w:rsidRPr="00186578" w:rsidRDefault="00243AE3" w:rsidP="00186578">
      <w:pPr>
        <w:widowControl w:val="0"/>
        <w:tabs>
          <w:tab w:val="left" w:pos="479"/>
          <w:tab w:val="left" w:pos="480"/>
        </w:tabs>
        <w:autoSpaceDE w:val="0"/>
        <w:autoSpaceDN w:val="0"/>
        <w:spacing w:before="229" w:line="235" w:lineRule="auto"/>
        <w:ind w:right="264"/>
        <w:rPr>
          <w:rFonts w:cs="Arial"/>
          <w:szCs w:val="24"/>
        </w:rPr>
      </w:pPr>
      <w:r>
        <w:rPr>
          <w:rFonts w:cs="Arial"/>
          <w:w w:val="105"/>
          <w:szCs w:val="24"/>
        </w:rPr>
        <w:t xml:space="preserve">15.18 </w:t>
      </w:r>
      <w:r w:rsidR="00505FF5" w:rsidRPr="00186578">
        <w:rPr>
          <w:rFonts w:cs="Arial"/>
          <w:w w:val="105"/>
          <w:szCs w:val="24"/>
        </w:rPr>
        <w:t xml:space="preserve">At the end of the examination, the examining doctor(s) share their initial conclusions with the attending police and social workers, including any plans for further investigation, e.g. </w:t>
      </w:r>
      <w:r w:rsidR="00505FF5" w:rsidRPr="00186578">
        <w:rPr>
          <w:rFonts w:cs="Arial"/>
          <w:spacing w:val="-2"/>
          <w:w w:val="105"/>
          <w:szCs w:val="24"/>
        </w:rPr>
        <w:t xml:space="preserve">x-ray, </w:t>
      </w:r>
      <w:r w:rsidR="00505FF5" w:rsidRPr="00186578">
        <w:rPr>
          <w:rFonts w:cs="Arial"/>
          <w:w w:val="105"/>
          <w:szCs w:val="24"/>
        </w:rPr>
        <w:t>haematology</w:t>
      </w:r>
      <w:r w:rsidR="00505FF5" w:rsidRPr="00186578">
        <w:rPr>
          <w:rFonts w:cs="Arial"/>
          <w:spacing w:val="-19"/>
          <w:w w:val="105"/>
          <w:szCs w:val="24"/>
        </w:rPr>
        <w:t xml:space="preserve"> </w:t>
      </w:r>
      <w:r w:rsidR="00505FF5" w:rsidRPr="00186578">
        <w:rPr>
          <w:rFonts w:cs="Arial"/>
          <w:w w:val="105"/>
          <w:szCs w:val="24"/>
        </w:rPr>
        <w:t>and</w:t>
      </w:r>
      <w:r w:rsidR="00505FF5" w:rsidRPr="00186578">
        <w:rPr>
          <w:rFonts w:cs="Arial"/>
          <w:spacing w:val="-19"/>
          <w:w w:val="105"/>
          <w:szCs w:val="24"/>
        </w:rPr>
        <w:t xml:space="preserve"> </w:t>
      </w:r>
      <w:r w:rsidR="00505FF5" w:rsidRPr="00186578">
        <w:rPr>
          <w:rFonts w:cs="Arial"/>
          <w:w w:val="105"/>
          <w:szCs w:val="24"/>
        </w:rPr>
        <w:t>the</w:t>
      </w:r>
      <w:r w:rsidR="00505FF5" w:rsidRPr="00186578">
        <w:rPr>
          <w:rFonts w:cs="Arial"/>
          <w:spacing w:val="-19"/>
          <w:w w:val="105"/>
          <w:szCs w:val="24"/>
        </w:rPr>
        <w:t xml:space="preserve"> </w:t>
      </w:r>
      <w:r w:rsidR="00505FF5" w:rsidRPr="00186578">
        <w:rPr>
          <w:rFonts w:cs="Arial"/>
          <w:w w:val="105"/>
          <w:szCs w:val="24"/>
        </w:rPr>
        <w:t>implications</w:t>
      </w:r>
      <w:r w:rsidR="00505FF5" w:rsidRPr="00186578">
        <w:rPr>
          <w:rFonts w:cs="Arial"/>
          <w:spacing w:val="-19"/>
          <w:w w:val="105"/>
          <w:szCs w:val="24"/>
        </w:rPr>
        <w:t xml:space="preserve"> </w:t>
      </w:r>
      <w:r w:rsidR="00505FF5" w:rsidRPr="00186578">
        <w:rPr>
          <w:rFonts w:cs="Arial"/>
          <w:w w:val="105"/>
          <w:szCs w:val="24"/>
        </w:rPr>
        <w:t>of</w:t>
      </w:r>
      <w:r w:rsidR="00505FF5" w:rsidRPr="00186578">
        <w:rPr>
          <w:rFonts w:cs="Arial"/>
          <w:spacing w:val="-19"/>
          <w:w w:val="105"/>
          <w:szCs w:val="24"/>
        </w:rPr>
        <w:t xml:space="preserve"> </w:t>
      </w:r>
      <w:r w:rsidR="00505FF5" w:rsidRPr="00186578">
        <w:rPr>
          <w:rFonts w:cs="Arial"/>
          <w:w w:val="105"/>
          <w:szCs w:val="24"/>
        </w:rPr>
        <w:t>those.</w:t>
      </w:r>
      <w:r w:rsidR="00505FF5" w:rsidRPr="00186578">
        <w:rPr>
          <w:rFonts w:cs="Arial"/>
          <w:spacing w:val="-19"/>
          <w:w w:val="105"/>
          <w:szCs w:val="24"/>
        </w:rPr>
        <w:t xml:space="preserve"> </w:t>
      </w:r>
      <w:r w:rsidR="00505FF5" w:rsidRPr="00186578">
        <w:rPr>
          <w:rFonts w:cs="Arial"/>
          <w:w w:val="105"/>
          <w:szCs w:val="24"/>
        </w:rPr>
        <w:t>They</w:t>
      </w:r>
      <w:r w:rsidR="00505FF5" w:rsidRPr="00186578">
        <w:rPr>
          <w:rFonts w:cs="Arial"/>
          <w:spacing w:val="-19"/>
          <w:w w:val="105"/>
          <w:szCs w:val="24"/>
        </w:rPr>
        <w:t xml:space="preserve"> </w:t>
      </w:r>
      <w:r w:rsidR="00505FF5" w:rsidRPr="00186578">
        <w:rPr>
          <w:rFonts w:cs="Arial"/>
          <w:w w:val="105"/>
          <w:szCs w:val="24"/>
        </w:rPr>
        <w:t>contribute</w:t>
      </w:r>
      <w:r w:rsidR="00505FF5" w:rsidRPr="00186578">
        <w:rPr>
          <w:rFonts w:cs="Arial"/>
          <w:spacing w:val="-19"/>
          <w:w w:val="105"/>
          <w:szCs w:val="24"/>
        </w:rPr>
        <w:t xml:space="preserve"> </w:t>
      </w:r>
      <w:r w:rsidR="00505FF5" w:rsidRPr="00186578">
        <w:rPr>
          <w:rFonts w:cs="Arial"/>
          <w:w w:val="105"/>
          <w:szCs w:val="24"/>
        </w:rPr>
        <w:t>to</w:t>
      </w:r>
      <w:r w:rsidR="00505FF5" w:rsidRPr="00186578">
        <w:rPr>
          <w:rFonts w:cs="Arial"/>
          <w:spacing w:val="-19"/>
          <w:w w:val="105"/>
          <w:szCs w:val="24"/>
        </w:rPr>
        <w:t xml:space="preserve"> </w:t>
      </w:r>
      <w:r w:rsidR="00505FF5" w:rsidRPr="00186578">
        <w:rPr>
          <w:rFonts w:cs="Arial"/>
          <w:w w:val="105"/>
          <w:szCs w:val="24"/>
        </w:rPr>
        <w:t>the</w:t>
      </w:r>
      <w:r w:rsidR="00505FF5" w:rsidRPr="00186578">
        <w:rPr>
          <w:rFonts w:cs="Arial"/>
          <w:spacing w:val="-19"/>
          <w:w w:val="105"/>
          <w:szCs w:val="24"/>
        </w:rPr>
        <w:t xml:space="preserve"> </w:t>
      </w:r>
      <w:r w:rsidR="00505FF5" w:rsidRPr="00186578">
        <w:rPr>
          <w:rFonts w:cs="Arial"/>
          <w:w w:val="105"/>
          <w:szCs w:val="24"/>
        </w:rPr>
        <w:t>immediate</w:t>
      </w:r>
      <w:r w:rsidR="00505FF5" w:rsidRPr="00186578">
        <w:rPr>
          <w:rFonts w:cs="Arial"/>
          <w:spacing w:val="-19"/>
          <w:w w:val="105"/>
          <w:szCs w:val="24"/>
        </w:rPr>
        <w:t xml:space="preserve"> safety </w:t>
      </w:r>
      <w:r w:rsidR="00505FF5" w:rsidRPr="00186578">
        <w:rPr>
          <w:rFonts w:cs="Arial"/>
          <w:w w:val="105"/>
          <w:szCs w:val="24"/>
        </w:rPr>
        <w:t>planning</w:t>
      </w:r>
      <w:r w:rsidR="00505FF5" w:rsidRPr="00186578">
        <w:rPr>
          <w:rFonts w:cs="Arial"/>
          <w:spacing w:val="-19"/>
          <w:w w:val="105"/>
          <w:szCs w:val="24"/>
        </w:rPr>
        <w:t xml:space="preserve"> </w:t>
      </w:r>
      <w:r w:rsidR="00505FF5" w:rsidRPr="00186578">
        <w:rPr>
          <w:rFonts w:cs="Arial"/>
          <w:w w:val="105"/>
          <w:szCs w:val="24"/>
        </w:rPr>
        <w:t>for</w:t>
      </w:r>
      <w:r w:rsidR="00505FF5" w:rsidRPr="00186578">
        <w:rPr>
          <w:rFonts w:cs="Arial"/>
          <w:spacing w:val="-19"/>
          <w:w w:val="105"/>
          <w:szCs w:val="24"/>
        </w:rPr>
        <w:t xml:space="preserve"> </w:t>
      </w:r>
      <w:r w:rsidR="00505FF5" w:rsidRPr="00186578">
        <w:rPr>
          <w:rFonts w:cs="Arial"/>
          <w:w w:val="105"/>
          <w:szCs w:val="24"/>
        </w:rPr>
        <w:t>the</w:t>
      </w:r>
      <w:r w:rsidR="00505FF5" w:rsidRPr="00186578">
        <w:rPr>
          <w:rFonts w:cs="Arial"/>
          <w:spacing w:val="-19"/>
          <w:w w:val="105"/>
          <w:szCs w:val="24"/>
        </w:rPr>
        <w:t xml:space="preserve"> </w:t>
      </w:r>
      <w:r w:rsidR="00505FF5" w:rsidRPr="00186578">
        <w:rPr>
          <w:rFonts w:cs="Arial"/>
          <w:w w:val="105"/>
          <w:szCs w:val="24"/>
        </w:rPr>
        <w:t>child and any other children who are potentially at risk</w:t>
      </w:r>
      <w:r w:rsidR="00F53744" w:rsidRPr="00186578">
        <w:rPr>
          <w:rFonts w:cs="Arial"/>
          <w:w w:val="105"/>
          <w:szCs w:val="24"/>
        </w:rPr>
        <w:t>.</w:t>
      </w:r>
    </w:p>
    <w:p w:rsidR="00505FF5" w:rsidRPr="00186578" w:rsidRDefault="00243AE3" w:rsidP="00186578">
      <w:pPr>
        <w:widowControl w:val="0"/>
        <w:tabs>
          <w:tab w:val="left" w:pos="479"/>
          <w:tab w:val="left" w:pos="480"/>
        </w:tabs>
        <w:autoSpaceDE w:val="0"/>
        <w:autoSpaceDN w:val="0"/>
        <w:spacing w:before="229" w:line="235" w:lineRule="auto"/>
        <w:ind w:right="264"/>
        <w:rPr>
          <w:rFonts w:cs="Arial"/>
          <w:color w:val="393636"/>
          <w:szCs w:val="24"/>
        </w:rPr>
      </w:pPr>
      <w:r>
        <w:rPr>
          <w:rFonts w:cs="Arial"/>
          <w:w w:val="105"/>
          <w:szCs w:val="24"/>
        </w:rPr>
        <w:t xml:space="preserve">15.19 </w:t>
      </w:r>
      <w:r w:rsidR="00505FF5" w:rsidRPr="00186578">
        <w:rPr>
          <w:rFonts w:cs="Arial"/>
          <w:w w:val="105"/>
          <w:szCs w:val="24"/>
        </w:rPr>
        <w:t>The paediatrician will ensure all appropriate medical investigations and treatments are organi</w:t>
      </w:r>
      <w:r w:rsidR="00F53744" w:rsidRPr="00186578">
        <w:rPr>
          <w:rFonts w:cs="Arial"/>
          <w:w w:val="105"/>
          <w:szCs w:val="24"/>
        </w:rPr>
        <w:t>s</w:t>
      </w:r>
      <w:r w:rsidR="00505FF5" w:rsidRPr="00186578">
        <w:rPr>
          <w:rFonts w:cs="Arial"/>
          <w:w w:val="105"/>
          <w:szCs w:val="24"/>
        </w:rPr>
        <w:t>ed and actioned and any necessary follow up referral made including for psychological support</w:t>
      </w:r>
      <w:r w:rsidR="00505FF5" w:rsidRPr="00186578">
        <w:rPr>
          <w:rFonts w:cs="Arial"/>
          <w:color w:val="393636"/>
          <w:w w:val="105"/>
          <w:szCs w:val="24"/>
        </w:rPr>
        <w:t>.</w:t>
      </w:r>
    </w:p>
    <w:p w:rsidR="00505FF5" w:rsidRPr="00FA0368" w:rsidRDefault="00505FF5" w:rsidP="00FA0368">
      <w:pPr>
        <w:pStyle w:val="Heading3"/>
        <w:spacing w:after="160"/>
        <w:rPr>
          <w:rFonts w:cs="Arial"/>
        </w:rPr>
      </w:pPr>
      <w:bookmarkStart w:id="62" w:name="_TOC_250063"/>
      <w:bookmarkStart w:id="63" w:name="_Toc121413330"/>
      <w:bookmarkEnd w:id="62"/>
      <w:r w:rsidRPr="00FA0368">
        <w:rPr>
          <w:rFonts w:cs="Arial"/>
          <w:w w:val="105"/>
        </w:rPr>
        <w:t>Reports</w:t>
      </w:r>
      <w:bookmarkEnd w:id="63"/>
    </w:p>
    <w:p w:rsidR="00505FF5" w:rsidRPr="00186578" w:rsidRDefault="00243AE3" w:rsidP="00186578">
      <w:pPr>
        <w:pStyle w:val="BodyText"/>
        <w:spacing w:before="248" w:after="160" w:line="235" w:lineRule="auto"/>
        <w:ind w:right="306"/>
        <w:jc w:val="both"/>
        <w:rPr>
          <w:rFonts w:cs="Arial"/>
          <w:w w:val="105"/>
          <w:szCs w:val="24"/>
        </w:rPr>
      </w:pPr>
      <w:r>
        <w:rPr>
          <w:rFonts w:cs="Arial"/>
          <w:w w:val="105"/>
          <w:szCs w:val="24"/>
        </w:rPr>
        <w:t xml:space="preserve">15.20 </w:t>
      </w:r>
      <w:r w:rsidR="00505FF5" w:rsidRPr="00186578">
        <w:rPr>
          <w:rFonts w:cs="Arial"/>
          <w:w w:val="105"/>
          <w:szCs w:val="24"/>
        </w:rPr>
        <w:t>An immediate opinion (subject to revision) will be provided after the examination to police and social work.</w:t>
      </w:r>
      <w:r w:rsidR="00FA0368" w:rsidRPr="00186578">
        <w:rPr>
          <w:rFonts w:cs="Arial"/>
          <w:w w:val="105"/>
          <w:szCs w:val="24"/>
        </w:rPr>
        <w:t xml:space="preserve"> </w:t>
      </w:r>
      <w:r w:rsidR="00505FF5" w:rsidRPr="00186578">
        <w:rPr>
          <w:rFonts w:cs="Arial"/>
          <w:w w:val="105"/>
          <w:szCs w:val="24"/>
        </w:rPr>
        <w:t xml:space="preserve">The appropriate report (single doctor letter or soul and conscience report) providing an opinion of the likelihood of abuse will be made available within 4 weeks and shared with participants of the IRD </w:t>
      </w:r>
    </w:p>
    <w:p w:rsidR="00505FF5" w:rsidRDefault="00505FF5" w:rsidP="00FA0368">
      <w:pPr>
        <w:rPr>
          <w:rFonts w:cs="Arial"/>
          <w:b/>
          <w:szCs w:val="24"/>
        </w:rPr>
      </w:pPr>
      <w:bookmarkStart w:id="64" w:name="Ongoing_care"/>
      <w:bookmarkStart w:id="65" w:name="Flowchart_for_medical_assessment"/>
      <w:bookmarkEnd w:id="64"/>
      <w:bookmarkEnd w:id="65"/>
    </w:p>
    <w:p w:rsidR="00D6168A" w:rsidRDefault="00D6168A" w:rsidP="00FA0368">
      <w:pPr>
        <w:rPr>
          <w:rFonts w:cs="Arial"/>
          <w:b/>
          <w:szCs w:val="24"/>
        </w:rPr>
      </w:pPr>
    </w:p>
    <w:p w:rsidR="00D6168A" w:rsidRPr="00FA0368" w:rsidRDefault="00D6168A" w:rsidP="00FA0368">
      <w:pPr>
        <w:rPr>
          <w:rFonts w:cs="Arial"/>
          <w:b/>
          <w:szCs w:val="24"/>
        </w:rPr>
      </w:pPr>
    </w:p>
    <w:p w:rsidR="00CF059E" w:rsidRPr="00FA0368" w:rsidRDefault="00CF059E" w:rsidP="000226FF">
      <w:pPr>
        <w:pStyle w:val="Heading2"/>
      </w:pPr>
      <w:bookmarkStart w:id="66" w:name="_Toc121413331"/>
      <w:r w:rsidRPr="00FA0368">
        <w:t>Risk Assessment</w:t>
      </w:r>
      <w:bookmarkEnd w:id="66"/>
    </w:p>
    <w:p w:rsidR="00CF059E" w:rsidRPr="00FA0368" w:rsidRDefault="00243AE3" w:rsidP="00186578">
      <w:pPr>
        <w:jc w:val="both"/>
        <w:rPr>
          <w:rFonts w:cs="Arial"/>
          <w:szCs w:val="24"/>
        </w:rPr>
      </w:pPr>
      <w:r>
        <w:rPr>
          <w:rFonts w:cs="Arial"/>
          <w:szCs w:val="24"/>
        </w:rPr>
        <w:t xml:space="preserve">16.1 </w:t>
      </w:r>
      <w:r w:rsidR="00CF059E" w:rsidRPr="00FA0368">
        <w:rPr>
          <w:rFonts w:cs="Arial"/>
          <w:szCs w:val="24"/>
        </w:rPr>
        <w:t>Risk Assessment is not a one-off event but an ongoing process which is dynamic and leads to the plan changing and adapting as new information comes to light or our interventions are successful or unsuccessful</w:t>
      </w:r>
      <w:r w:rsidR="00B21AB6">
        <w:rPr>
          <w:rFonts w:cs="Arial"/>
          <w:szCs w:val="24"/>
        </w:rPr>
        <w:t xml:space="preserve">. </w:t>
      </w:r>
      <w:r w:rsidR="00F93660">
        <w:rPr>
          <w:rFonts w:cs="Arial"/>
          <w:szCs w:val="24"/>
        </w:rPr>
        <w:t xml:space="preserve">Practitioners should use the range of tools available to them </w:t>
      </w:r>
      <w:r w:rsidR="008C43DC">
        <w:rPr>
          <w:rFonts w:cs="Arial"/>
          <w:szCs w:val="24"/>
        </w:rPr>
        <w:t>which may be multi-agency (</w:t>
      </w:r>
      <w:r w:rsidR="00F93660">
        <w:rPr>
          <w:rFonts w:cs="Arial"/>
          <w:szCs w:val="24"/>
        </w:rPr>
        <w:t xml:space="preserve">such as the </w:t>
      </w:r>
      <w:r w:rsidR="008C43DC">
        <w:rPr>
          <w:rFonts w:cs="Arial"/>
          <w:szCs w:val="24"/>
        </w:rPr>
        <w:t>N</w:t>
      </w:r>
      <w:r w:rsidR="00F93660">
        <w:rPr>
          <w:rFonts w:cs="Arial"/>
          <w:szCs w:val="24"/>
        </w:rPr>
        <w:t>ational Risk Assessment Framework,</w:t>
      </w:r>
      <w:r w:rsidR="008C43DC">
        <w:rPr>
          <w:rFonts w:cs="Arial"/>
          <w:szCs w:val="24"/>
        </w:rPr>
        <w:t xml:space="preserve"> National Practice Model) or </w:t>
      </w:r>
      <w:r w:rsidR="00975AA3">
        <w:rPr>
          <w:rFonts w:cs="Arial"/>
          <w:szCs w:val="24"/>
        </w:rPr>
        <w:t xml:space="preserve">specialist (such as DASH-RIC, </w:t>
      </w:r>
      <w:r w:rsidR="005152B8">
        <w:rPr>
          <w:rFonts w:cs="Arial"/>
          <w:szCs w:val="24"/>
        </w:rPr>
        <w:t>Graded Care Profile</w:t>
      </w:r>
      <w:r w:rsidR="00227968">
        <w:rPr>
          <w:rFonts w:cs="Arial"/>
          <w:szCs w:val="24"/>
        </w:rPr>
        <w:t>).</w:t>
      </w:r>
    </w:p>
    <w:p w:rsidR="00CF059E" w:rsidRPr="00FA0368" w:rsidRDefault="00C13F3F" w:rsidP="00FA0368">
      <w:pPr>
        <w:jc w:val="both"/>
        <w:rPr>
          <w:rFonts w:cs="Arial"/>
          <w:szCs w:val="24"/>
        </w:rPr>
      </w:pPr>
      <w:r w:rsidRPr="00FA0368">
        <w:rPr>
          <w:rFonts w:cs="Arial"/>
          <w:noProof/>
          <w:szCs w:val="24"/>
          <w:lang w:eastAsia="en-GB"/>
        </w:rPr>
        <w:drawing>
          <wp:inline distT="0" distB="0" distL="0" distR="0" wp14:anchorId="7AD34993" wp14:editId="01D8C0E8">
            <wp:extent cx="5731510" cy="3141578"/>
            <wp:effectExtent l="38100" t="57150" r="59690" b="400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C6FBD" w:rsidRPr="00FA0368" w:rsidRDefault="005C6FBD" w:rsidP="00FA0368">
      <w:pPr>
        <w:rPr>
          <w:rFonts w:cs="Arial"/>
          <w:b/>
          <w:bCs/>
          <w:szCs w:val="24"/>
        </w:rPr>
      </w:pPr>
      <w:bookmarkStart w:id="67" w:name="_What_is_Contextual"/>
      <w:bookmarkEnd w:id="67"/>
      <w:r w:rsidRPr="00FA0368">
        <w:rPr>
          <w:rFonts w:cs="Arial"/>
          <w:b/>
          <w:bCs/>
          <w:szCs w:val="24"/>
        </w:rPr>
        <w:br w:type="page"/>
      </w:r>
    </w:p>
    <w:p w:rsidR="00186578" w:rsidRDefault="00EC0894" w:rsidP="000226FF">
      <w:pPr>
        <w:pStyle w:val="Heading2"/>
      </w:pPr>
      <w:bookmarkStart w:id="68" w:name="_Child_Protection_Planning"/>
      <w:bookmarkStart w:id="69" w:name="_Toc121413332"/>
      <w:bookmarkEnd w:id="68"/>
      <w:r w:rsidRPr="00FA0368">
        <w:t>Child Protection Planning Meeting</w:t>
      </w:r>
      <w:bookmarkEnd w:id="69"/>
    </w:p>
    <w:p w:rsidR="00186578" w:rsidRDefault="00243AE3" w:rsidP="00186578">
      <w:pPr>
        <w:rPr>
          <w:rFonts w:cs="Arial"/>
          <w:szCs w:val="24"/>
        </w:rPr>
      </w:pPr>
      <w:r>
        <w:t xml:space="preserve">17.1 </w:t>
      </w:r>
      <w:r w:rsidR="00EC0894" w:rsidRPr="00186578">
        <w:t>A Child Protection Planning Meeting (CPPM) is a formal multi-disciplinary meeting to decide whether the child is at risk of significant harm</w:t>
      </w:r>
      <w:r w:rsidR="00995C6A">
        <w:t xml:space="preserve"> and devise a plan to reduce the risk</w:t>
      </w:r>
      <w:r w:rsidR="00EC0894" w:rsidRPr="00186578">
        <w:t>.</w:t>
      </w:r>
      <w:r w:rsidR="00EC0894" w:rsidRPr="00FA0368">
        <w:rPr>
          <w:rFonts w:cs="Arial"/>
          <w:szCs w:val="24"/>
        </w:rPr>
        <w:t xml:space="preserve"> </w:t>
      </w:r>
    </w:p>
    <w:p w:rsidR="00EC0894" w:rsidRPr="00FA0368" w:rsidRDefault="00243AE3" w:rsidP="00186578">
      <w:pPr>
        <w:pStyle w:val="ListParagraph"/>
        <w:ind w:left="0"/>
        <w:rPr>
          <w:rFonts w:cs="Arial"/>
          <w:szCs w:val="24"/>
        </w:rPr>
      </w:pPr>
      <w:r>
        <w:t>17.</w:t>
      </w:r>
      <w:r>
        <w:t xml:space="preserve">2 </w:t>
      </w:r>
      <w:r w:rsidR="00EC0894" w:rsidRPr="00FA0368">
        <w:rPr>
          <w:rFonts w:cs="Arial"/>
          <w:szCs w:val="24"/>
        </w:rPr>
        <w:t xml:space="preserve">This is achieved by ensuring all relevant information is shared and analysed. </w:t>
      </w:r>
    </w:p>
    <w:p w:rsidR="00EC0894" w:rsidRPr="00FA0368" w:rsidRDefault="00243AE3" w:rsidP="00186578">
      <w:r>
        <w:t>17.</w:t>
      </w:r>
      <w:r>
        <w:t xml:space="preserve">3 </w:t>
      </w:r>
      <w:r w:rsidR="00EC0894" w:rsidRPr="00FA0368">
        <w:t>If the CPPM decides that the child is at risk of significant harm, their name must be added to the Child Protection Register and a multi-agency Child Protection Plan put in place.</w:t>
      </w:r>
      <w:r w:rsidR="00E33D7D" w:rsidRPr="00FA0368">
        <w:t xml:space="preserve"> </w:t>
      </w:r>
      <w:r w:rsidR="00E62497" w:rsidRPr="00FA0368">
        <w:t>A CPPM is the only forum which can add or remove a child’s name from the Child Protection Register.</w:t>
      </w:r>
      <w:r w:rsidR="00186578">
        <w:t xml:space="preserve"> </w:t>
      </w:r>
    </w:p>
    <w:p w:rsidR="00EC0894" w:rsidRPr="00FA0368" w:rsidRDefault="00243AE3" w:rsidP="00186578">
      <w:pPr>
        <w:rPr>
          <w:szCs w:val="24"/>
        </w:rPr>
      </w:pPr>
      <w:r>
        <w:t>17.</w:t>
      </w:r>
      <w:r>
        <w:t xml:space="preserve">4 </w:t>
      </w:r>
      <w:r w:rsidR="00EC0894" w:rsidRPr="00FA0368">
        <w:rPr>
          <w:szCs w:val="24"/>
        </w:rPr>
        <w:t xml:space="preserve">Where the CPPM has identified immediate risk of significant harm to the child, action should be taken without delay, using </w:t>
      </w:r>
      <w:hyperlink w:anchor="_Emergency_legal_measures" w:history="1">
        <w:r w:rsidR="00EC0894" w:rsidRPr="00FA0368">
          <w:rPr>
            <w:rStyle w:val="Hyperlink"/>
            <w:rFonts w:cs="Arial"/>
            <w:szCs w:val="24"/>
          </w:rPr>
          <w:t>emergency measures</w:t>
        </w:r>
      </w:hyperlink>
      <w:r w:rsidR="00227968">
        <w:rPr>
          <w:szCs w:val="24"/>
        </w:rPr>
        <w:t>.</w:t>
      </w:r>
    </w:p>
    <w:p w:rsidR="00EC0894" w:rsidRPr="00FA0368" w:rsidRDefault="00243AE3" w:rsidP="00186578">
      <w:pPr>
        <w:rPr>
          <w:szCs w:val="24"/>
        </w:rPr>
      </w:pPr>
      <w:r>
        <w:t>17.</w:t>
      </w:r>
      <w:r>
        <w:t xml:space="preserve">5 </w:t>
      </w:r>
      <w:r w:rsidR="00EC0894" w:rsidRPr="00FA0368">
        <w:rPr>
          <w:szCs w:val="24"/>
        </w:rPr>
        <w:t xml:space="preserve">In addition, CPPMs must always consider whether a referral to the Children’s Reporter is required. This should be based on consideration of the possible </w:t>
      </w:r>
      <w:hyperlink r:id="rId18" w:history="1">
        <w:r w:rsidR="00EC0894" w:rsidRPr="00FA0368">
          <w:rPr>
            <w:rStyle w:val="Hyperlink"/>
            <w:rFonts w:cs="Arial"/>
            <w:szCs w:val="24"/>
          </w:rPr>
          <w:t>Grounds of Referral</w:t>
        </w:r>
      </w:hyperlink>
      <w:r w:rsidR="00EC0894" w:rsidRPr="00FA0368">
        <w:rPr>
          <w:szCs w:val="24"/>
        </w:rPr>
        <w:t xml:space="preserve">. If a referral is to be made, the CPPM should agree who will do this and by when. A referral to the Reporter is not a suitable contingency plan to manage or mitigate risk; bringing the child into another system or process will not in itself make them safer. </w:t>
      </w:r>
    </w:p>
    <w:p w:rsidR="00EC0894" w:rsidRPr="00E1175E" w:rsidRDefault="00243AE3" w:rsidP="00E1175E">
      <w:pPr>
        <w:pStyle w:val="CommentText"/>
        <w:rPr>
          <w:sz w:val="24"/>
          <w:szCs w:val="24"/>
        </w:rPr>
      </w:pPr>
      <w:r>
        <w:t>17.</w:t>
      </w:r>
      <w:r>
        <w:t xml:space="preserve">6 </w:t>
      </w:r>
      <w:r w:rsidR="00EC0894" w:rsidRPr="00E1175E">
        <w:rPr>
          <w:sz w:val="24"/>
          <w:szCs w:val="24"/>
        </w:rPr>
        <w:t xml:space="preserve">CPPMs must include representation from the core agencies (social work, </w:t>
      </w:r>
      <w:r w:rsidR="00E1175E" w:rsidRPr="00E1175E">
        <w:rPr>
          <w:sz w:val="24"/>
          <w:szCs w:val="24"/>
        </w:rPr>
        <w:t>health</w:t>
      </w:r>
      <w:r w:rsidR="00EC0894" w:rsidRPr="00E1175E">
        <w:rPr>
          <w:sz w:val="24"/>
          <w:szCs w:val="24"/>
        </w:rPr>
        <w:t xml:space="preserve"> and police) and any other agencies currently working with the child and their family. This includes any early years, school or other education </w:t>
      </w:r>
      <w:r w:rsidR="00227968" w:rsidRPr="00E1175E">
        <w:rPr>
          <w:sz w:val="24"/>
          <w:szCs w:val="24"/>
        </w:rPr>
        <w:t>setting, which</w:t>
      </w:r>
      <w:r w:rsidR="00EC0894" w:rsidRPr="00E1175E">
        <w:rPr>
          <w:sz w:val="24"/>
          <w:szCs w:val="24"/>
        </w:rPr>
        <w:t xml:space="preserve"> the child attends. The child and relevant family members should be invited and supported to participate. Where they are unable to participate in person their views must be sought and represented at the meeting. </w:t>
      </w:r>
    </w:p>
    <w:p w:rsidR="0038335B" w:rsidRPr="00FA0368" w:rsidRDefault="0038335B" w:rsidP="00186578">
      <w:pPr>
        <w:pStyle w:val="ListParagraph"/>
        <w:ind w:left="0"/>
        <w:rPr>
          <w:rFonts w:cs="Arial"/>
          <w:b/>
          <w:bCs/>
          <w:szCs w:val="24"/>
        </w:rPr>
      </w:pPr>
    </w:p>
    <w:p w:rsidR="00186578" w:rsidRDefault="00EC0894" w:rsidP="00186578">
      <w:pPr>
        <w:pStyle w:val="Heading3"/>
        <w:spacing w:after="160"/>
        <w:rPr>
          <w:rFonts w:cs="Arial"/>
        </w:rPr>
      </w:pPr>
      <w:bookmarkStart w:id="70" w:name="_Toc121413333"/>
      <w:r w:rsidRPr="00FA0368">
        <w:rPr>
          <w:rFonts w:cs="Arial"/>
        </w:rPr>
        <w:t>TYPES OF CPPM</w:t>
      </w:r>
      <w:bookmarkEnd w:id="70"/>
    </w:p>
    <w:p w:rsidR="00EC0894" w:rsidRPr="00FA0368" w:rsidRDefault="00243AE3" w:rsidP="00186578">
      <w:pPr>
        <w:spacing w:after="0"/>
      </w:pPr>
      <w:r>
        <w:t>17.</w:t>
      </w:r>
      <w:r>
        <w:t xml:space="preserve">7 </w:t>
      </w:r>
      <w:r w:rsidR="00EC0894" w:rsidRPr="00FA0368">
        <w:t>There are four types of CPPM, each with their own specific focus:</w:t>
      </w:r>
    </w:p>
    <w:p w:rsidR="00EC0894" w:rsidRPr="00FA0368" w:rsidRDefault="00EC0894" w:rsidP="00625379">
      <w:pPr>
        <w:pStyle w:val="ListParagraph"/>
        <w:numPr>
          <w:ilvl w:val="0"/>
          <w:numId w:val="4"/>
        </w:numPr>
        <w:ind w:left="851"/>
        <w:rPr>
          <w:rFonts w:cs="Arial"/>
          <w:szCs w:val="24"/>
        </w:rPr>
      </w:pPr>
      <w:r w:rsidRPr="00FA0368">
        <w:rPr>
          <w:rFonts w:cs="Arial"/>
          <w:szCs w:val="24"/>
        </w:rPr>
        <w:t>Initial</w:t>
      </w:r>
    </w:p>
    <w:p w:rsidR="00EC0894" w:rsidRPr="00FA0368" w:rsidRDefault="00EC0894" w:rsidP="00625379">
      <w:pPr>
        <w:pStyle w:val="ListParagraph"/>
        <w:numPr>
          <w:ilvl w:val="0"/>
          <w:numId w:val="4"/>
        </w:numPr>
        <w:ind w:left="851"/>
        <w:rPr>
          <w:rFonts w:cs="Arial"/>
          <w:szCs w:val="24"/>
        </w:rPr>
      </w:pPr>
      <w:r w:rsidRPr="00FA0368">
        <w:rPr>
          <w:rFonts w:cs="Arial"/>
          <w:szCs w:val="24"/>
        </w:rPr>
        <w:t>Review</w:t>
      </w:r>
    </w:p>
    <w:p w:rsidR="00EC0894" w:rsidRPr="00FA0368" w:rsidRDefault="00EC0894" w:rsidP="00625379">
      <w:pPr>
        <w:pStyle w:val="ListParagraph"/>
        <w:numPr>
          <w:ilvl w:val="0"/>
          <w:numId w:val="4"/>
        </w:numPr>
        <w:ind w:left="851"/>
        <w:rPr>
          <w:rFonts w:cs="Arial"/>
          <w:szCs w:val="24"/>
        </w:rPr>
      </w:pPr>
      <w:r w:rsidRPr="00FA0368">
        <w:rPr>
          <w:rFonts w:cs="Arial"/>
          <w:szCs w:val="24"/>
        </w:rPr>
        <w:t>Transfer</w:t>
      </w:r>
    </w:p>
    <w:p w:rsidR="00EC0894" w:rsidRPr="00FA0368" w:rsidRDefault="00EC0894" w:rsidP="00625379">
      <w:pPr>
        <w:pStyle w:val="ListParagraph"/>
        <w:numPr>
          <w:ilvl w:val="0"/>
          <w:numId w:val="4"/>
        </w:numPr>
        <w:ind w:left="851"/>
        <w:rPr>
          <w:rFonts w:cs="Arial"/>
          <w:szCs w:val="24"/>
        </w:rPr>
      </w:pPr>
      <w:r w:rsidRPr="00FA0368">
        <w:rPr>
          <w:rFonts w:cs="Arial"/>
          <w:szCs w:val="24"/>
        </w:rPr>
        <w:t>Pre-birth</w:t>
      </w:r>
    </w:p>
    <w:p w:rsidR="00EC0894" w:rsidRPr="00FA0368" w:rsidRDefault="00EC0894" w:rsidP="00186578">
      <w:pPr>
        <w:pStyle w:val="ListParagraph"/>
        <w:ind w:left="0"/>
        <w:rPr>
          <w:rFonts w:cs="Arial"/>
          <w:szCs w:val="24"/>
        </w:rPr>
      </w:pPr>
    </w:p>
    <w:p w:rsidR="00186578" w:rsidRDefault="00D6168A" w:rsidP="00D6168A">
      <w:pPr>
        <w:pStyle w:val="Heading4"/>
      </w:pPr>
      <w:r>
        <w:t>Initial</w:t>
      </w:r>
      <w:r w:rsidR="00EC0894" w:rsidRPr="00FA0368">
        <w:t xml:space="preserve"> CPPM</w:t>
      </w:r>
    </w:p>
    <w:p w:rsidR="00186578" w:rsidRDefault="00243AE3" w:rsidP="00186578">
      <w:r>
        <w:t>17.</w:t>
      </w:r>
      <w:r>
        <w:t xml:space="preserve">8 </w:t>
      </w:r>
      <w:r w:rsidR="00EC0894" w:rsidRPr="00FA0368">
        <w:t xml:space="preserve">The purpose of an Initial Child Protection Planning Meeting (ICPPM) is to share the information held by each agency, including initial assessments, to carry out a multi-agency analysis of risk and reach a decision about whether a child is at risk of significant harm. </w:t>
      </w:r>
    </w:p>
    <w:p w:rsidR="00EC0894" w:rsidRPr="00FA0368" w:rsidRDefault="00EC0894" w:rsidP="00186578">
      <w:r w:rsidRPr="00FA0368">
        <w:t>An ICPPM must take place within 28 calendar days of the concern being raised (i.e. the date on which the IRD started).</w:t>
      </w:r>
    </w:p>
    <w:p w:rsidR="008F36FF" w:rsidRPr="00FA0368" w:rsidRDefault="008F36FF" w:rsidP="00D6168A">
      <w:pPr>
        <w:pStyle w:val="Heading4"/>
      </w:pPr>
      <w:r w:rsidRPr="00FA0368">
        <w:t>Review CPPM</w:t>
      </w:r>
    </w:p>
    <w:p w:rsidR="00A3755D" w:rsidRPr="00FA0368" w:rsidRDefault="00243AE3" w:rsidP="00186578">
      <w:pPr>
        <w:rPr>
          <w:lang w:val="en-US"/>
        </w:rPr>
      </w:pPr>
      <w:r>
        <w:t>17.</w:t>
      </w:r>
      <w:r>
        <w:t xml:space="preserve">9 </w:t>
      </w:r>
      <w:r w:rsidR="002D6854" w:rsidRPr="00FA0368">
        <w:t>Review CPPMs should be held within six months of the Initial CPPM. The purpose of a RCPPM is to review the impact of the Child Protection Plan, determine whether the child remains at risk of significant harm and whether Child Protection Registration is still required. If Registration is still required, subsequent reviews should take place at least six-monthly.</w:t>
      </w:r>
      <w:r w:rsidR="00F31DC4" w:rsidRPr="00FA0368">
        <w:t xml:space="preserve"> </w:t>
      </w:r>
    </w:p>
    <w:p w:rsidR="002D6854" w:rsidRDefault="00243AE3" w:rsidP="00186578">
      <w:r>
        <w:t>17.</w:t>
      </w:r>
      <w:r>
        <w:t xml:space="preserve">10 </w:t>
      </w:r>
      <w:r w:rsidR="002D6854" w:rsidRPr="00FA0368">
        <w:t xml:space="preserve">A Core Group can request an early review by referring the case to the CPPM Chair. </w:t>
      </w:r>
    </w:p>
    <w:p w:rsidR="0060651F" w:rsidRPr="00FA0368" w:rsidRDefault="00243AE3" w:rsidP="00186578">
      <w:r>
        <w:t xml:space="preserve"> </w:t>
      </w:r>
      <w:r>
        <w:t>17.</w:t>
      </w:r>
      <w:r>
        <w:t xml:space="preserve">11 </w:t>
      </w:r>
      <w:r w:rsidR="002D6854" w:rsidRPr="00FA0368">
        <w:t xml:space="preserve">Where a child is no longer considered to be at risk of significant harm, their name should be removed from the Child Protection Register (referred to as deregistration). </w:t>
      </w:r>
      <w:r w:rsidR="0060651F" w:rsidRPr="00FA0368">
        <w:t xml:space="preserve">Removal of a child’s name from the Register can only happen at a Review CPPM. </w:t>
      </w:r>
      <w:r w:rsidR="002D6854" w:rsidRPr="00FA0368">
        <w:t xml:space="preserve">The child and their family may still require ongoing </w:t>
      </w:r>
      <w:r w:rsidR="00917820" w:rsidRPr="00FA0368">
        <w:t>support,</w:t>
      </w:r>
      <w:r w:rsidR="002D6854" w:rsidRPr="00FA0368">
        <w:t xml:space="preserve"> and this will be managed through a multi-agency </w:t>
      </w:r>
      <w:r w:rsidR="00995C6A">
        <w:t xml:space="preserve">child’s </w:t>
      </w:r>
      <w:r w:rsidR="002D6854" w:rsidRPr="00FA0368">
        <w:t xml:space="preserve">plan. </w:t>
      </w:r>
    </w:p>
    <w:p w:rsidR="0057729D" w:rsidRPr="00FA0368" w:rsidRDefault="00243AE3" w:rsidP="00186578">
      <w:r>
        <w:t>17.</w:t>
      </w:r>
      <w:r>
        <w:t xml:space="preserve">12 </w:t>
      </w:r>
      <w:r w:rsidR="0057729D" w:rsidRPr="00FA0368">
        <w:t>There must be a Review CPPM for any child approaching their 18</w:t>
      </w:r>
      <w:r w:rsidR="0057729D" w:rsidRPr="00FA0368">
        <w:rPr>
          <w:vertAlign w:val="superscript"/>
        </w:rPr>
        <w:t>th</w:t>
      </w:r>
      <w:r w:rsidR="0057729D" w:rsidRPr="00FA0368">
        <w:t xml:space="preserve"> birthday</w:t>
      </w:r>
      <w:r w:rsidR="001E4E8E" w:rsidRPr="00FA0368">
        <w:t xml:space="preserve"> to ensure that appropriate ongoing support is in place</w:t>
      </w:r>
      <w:r w:rsidR="00995C6A">
        <w:t>, if required</w:t>
      </w:r>
      <w:r w:rsidR="001E4E8E" w:rsidRPr="00FA0368">
        <w:t xml:space="preserve">. </w:t>
      </w:r>
    </w:p>
    <w:p w:rsidR="00EC0894" w:rsidRPr="00FA0368" w:rsidRDefault="00EC0894" w:rsidP="00D6168A">
      <w:pPr>
        <w:pStyle w:val="Heading4"/>
      </w:pPr>
      <w:r w:rsidRPr="00FA0368">
        <w:t>Transfer CPPM</w:t>
      </w:r>
    </w:p>
    <w:p w:rsidR="00186578" w:rsidRDefault="00243AE3" w:rsidP="00186578">
      <w:r>
        <w:t>17.</w:t>
      </w:r>
      <w:r>
        <w:t xml:space="preserve">13 </w:t>
      </w:r>
      <w:r w:rsidR="00EC0894" w:rsidRPr="00FA0368">
        <w:t xml:space="preserve">The purpose of a transfer </w:t>
      </w:r>
      <w:r w:rsidR="009F469E">
        <w:t>CPPM</w:t>
      </w:r>
      <w:r w:rsidR="00EC0894" w:rsidRPr="00FA0368">
        <w:t xml:space="preserve"> is </w:t>
      </w:r>
      <w:r w:rsidR="004D0860">
        <w:t xml:space="preserve">to formally place a child’s name </w:t>
      </w:r>
      <w:r w:rsidR="00EC0894" w:rsidRPr="00FA0368">
        <w:t>on the receiving area’s child protection register</w:t>
      </w:r>
      <w:r w:rsidR="005346B7" w:rsidRPr="00FA0368">
        <w:t>.</w:t>
      </w:r>
      <w:r w:rsidR="009F469E">
        <w:t xml:space="preserve"> A transfer CPPM cannot remove a child’s name from the Register. </w:t>
      </w:r>
    </w:p>
    <w:p w:rsidR="00EC0894" w:rsidRPr="00FA0368" w:rsidRDefault="00EC0894" w:rsidP="00186578">
      <w:r w:rsidRPr="00FA0368">
        <w:t xml:space="preserve">Where a child and their family move from one authority to another and the child’s name is on the child protection register, a transfer child protection planning meeting will be held within 28 calendar days from the date of request for transfer and </w:t>
      </w:r>
      <w:r w:rsidR="00DB3562">
        <w:t>all relevant</w:t>
      </w:r>
      <w:r w:rsidR="005F34B8">
        <w:t xml:space="preserve"> multi-agency</w:t>
      </w:r>
      <w:r w:rsidR="00DB3562">
        <w:t xml:space="preserve"> information</w:t>
      </w:r>
      <w:r w:rsidRPr="00FA0368">
        <w:t xml:space="preserve"> must go with the child</w:t>
      </w:r>
      <w:r w:rsidR="00917820">
        <w:t>.</w:t>
      </w:r>
    </w:p>
    <w:p w:rsidR="00EC0894" w:rsidRPr="00FA0368" w:rsidRDefault="00EC0894" w:rsidP="00D6168A">
      <w:pPr>
        <w:pStyle w:val="Heading4"/>
      </w:pPr>
      <w:r w:rsidRPr="00FA0368">
        <w:t>Pre-birth Child Protection Planning Meetings</w:t>
      </w:r>
    </w:p>
    <w:p w:rsidR="00186578" w:rsidRDefault="00243AE3" w:rsidP="00186578">
      <w:r>
        <w:t>17.</w:t>
      </w:r>
      <w:r>
        <w:t xml:space="preserve">14 </w:t>
      </w:r>
      <w:r w:rsidR="00EC0894" w:rsidRPr="00FA0368">
        <w:t xml:space="preserve">Pre-birth CPPMs consider whether serious concerns exist about the likelihood of significant harm to a baby once they are born. </w:t>
      </w:r>
    </w:p>
    <w:p w:rsidR="00EC0894" w:rsidRPr="00FA0368" w:rsidRDefault="00EC0894" w:rsidP="00186578">
      <w:r w:rsidRPr="00FA0368">
        <w:t xml:space="preserve">PBCPPMs should take place wherever possible by the 28th week of gestation. </w:t>
      </w:r>
    </w:p>
    <w:p w:rsidR="00EC0894" w:rsidRPr="00FA0368" w:rsidRDefault="00EC0894" w:rsidP="00186578">
      <w:r w:rsidRPr="00FA0368">
        <w:t>Where an unborn child’s name is placed on the Child Protection Register, the Child Protection Plan should focus on assessing and reducing risks to the child both before and after birth. Actions such as referral to the Children’s Reporter and any em</w:t>
      </w:r>
      <w:r w:rsidR="00186578">
        <w:t>e</w:t>
      </w:r>
      <w:r w:rsidRPr="00FA0368">
        <w:t>rgency legal measures can only</w:t>
      </w:r>
      <w:r w:rsidR="00FA2A13">
        <w:t xml:space="preserve"> be</w:t>
      </w:r>
      <w:r w:rsidRPr="00FA0368">
        <w:t xml:space="preserve"> take</w:t>
      </w:r>
      <w:r w:rsidR="00FA2A13">
        <w:t>n</w:t>
      </w:r>
      <w:r w:rsidRPr="00FA0368">
        <w:t xml:space="preserve"> after a child is born.</w:t>
      </w:r>
      <w:r w:rsidR="00FA0368">
        <w:t xml:space="preserve"> </w:t>
      </w:r>
    </w:p>
    <w:p w:rsidR="00EC0894" w:rsidRPr="00FA0368" w:rsidRDefault="00EC0894" w:rsidP="00D6168A">
      <w:pPr>
        <w:pStyle w:val="Heading4"/>
      </w:pPr>
      <w:r w:rsidRPr="00FA0368">
        <w:t>Discharge Planning Meetings</w:t>
      </w:r>
    </w:p>
    <w:p w:rsidR="00EC0894" w:rsidRPr="00FA0368" w:rsidRDefault="00243AE3" w:rsidP="00186578">
      <w:r>
        <w:t xml:space="preserve"> </w:t>
      </w:r>
      <w:r>
        <w:t>17.</w:t>
      </w:r>
      <w:r>
        <w:t xml:space="preserve">15 </w:t>
      </w:r>
      <w:r w:rsidR="00EC0894" w:rsidRPr="00FA0368">
        <w:t>Where a Child Protection Plan is in place prior to a child’s birth, the child must not be discharged from hospital until a pre-discharge meeting has been held. This meeting should include the Core Group members and the child’s relevant family members, as well as hospital-based maternity ward staff.</w:t>
      </w:r>
    </w:p>
    <w:p w:rsidR="00EC0894" w:rsidRPr="00FA0368" w:rsidRDefault="00243AE3" w:rsidP="00186578">
      <w:r>
        <w:t>17.</w:t>
      </w:r>
      <w:r>
        <w:t xml:space="preserve">16 </w:t>
      </w:r>
      <w:r w:rsidR="00EC0894" w:rsidRPr="00FA0368">
        <w:t xml:space="preserve">The purpose of this meeting is to agree arrangements for the care of the child following discharge from hospital. This should include consideration of the role and level of involvement of community-based supports. Where the decision of this meeting is that the child would be at risk of significant harm by being discharged to the care of their parent/s, the Child Protection Plan should be amended to reflect this, and proportionate action should be taken to keep the child safe for example using emergency legal measures. </w:t>
      </w:r>
    </w:p>
    <w:p w:rsidR="00EC0894" w:rsidRPr="00FA0368" w:rsidRDefault="00EC0894" w:rsidP="00186578">
      <w:r w:rsidRPr="00FA0368">
        <w:t xml:space="preserve">Where a child is not born in hospital, a core group meeting should take place within 3 calendar days of the child’s birth. This meeting has the same purpose as a discharge planning meeting. </w:t>
      </w:r>
    </w:p>
    <w:p w:rsidR="00EC0894" w:rsidRPr="00FA0368" w:rsidRDefault="00EC0894" w:rsidP="00186578">
      <w:r w:rsidRPr="00FA0368">
        <w:t xml:space="preserve">Thereafter, a core group meeting must take place within 15 calendar days. Subsequent core groups meetings must take place within 6 weeks. </w:t>
      </w:r>
    </w:p>
    <w:p w:rsidR="00EC0894" w:rsidRPr="00FA0368" w:rsidRDefault="00EC0894" w:rsidP="00186578">
      <w:r w:rsidRPr="00FA0368">
        <w:t>Reviews of pre-birth CPPMs</w:t>
      </w:r>
      <w:r w:rsidR="005B12F8" w:rsidRPr="00FA0368">
        <w:t>:</w:t>
      </w:r>
      <w:r w:rsidRPr="00FA0368">
        <w:t xml:space="preserve"> A review should be held no later than 6 months after the child’s birth. </w:t>
      </w:r>
    </w:p>
    <w:p w:rsidR="00EC0894" w:rsidRDefault="00EC0894" w:rsidP="00FA0368">
      <w:pPr>
        <w:pStyle w:val="Heading3"/>
        <w:spacing w:after="160"/>
        <w:rPr>
          <w:rFonts w:cs="Arial"/>
        </w:rPr>
      </w:pPr>
      <w:bookmarkStart w:id="71" w:name="_Child_Protection_Plan"/>
      <w:bookmarkStart w:id="72" w:name="_Toc121413334"/>
      <w:bookmarkEnd w:id="71"/>
      <w:r w:rsidRPr="00FA0368">
        <w:rPr>
          <w:rFonts w:cs="Arial"/>
        </w:rPr>
        <w:t>Child Protection Plan</w:t>
      </w:r>
      <w:bookmarkEnd w:id="72"/>
    </w:p>
    <w:p w:rsidR="00EC0894" w:rsidRPr="00FA0368" w:rsidRDefault="00243AE3" w:rsidP="00186578">
      <w:r>
        <w:t>17.</w:t>
      </w:r>
      <w:r>
        <w:t xml:space="preserve">17 </w:t>
      </w:r>
      <w:r w:rsidR="00EC0894" w:rsidRPr="00FA0368">
        <w:t xml:space="preserve">When a child is considered to be at risk of significant harm by a CPPM, their name must be added to the Child Protection Register and a multi-agency Child Protection Plan put in place. </w:t>
      </w:r>
    </w:p>
    <w:p w:rsidR="00186578" w:rsidRDefault="00243AE3" w:rsidP="00186578">
      <w:r>
        <w:t>17.</w:t>
      </w:r>
      <w:r>
        <w:t xml:space="preserve">18 </w:t>
      </w:r>
      <w:r w:rsidR="00EC0894" w:rsidRPr="00FA0368">
        <w:t xml:space="preserve">A Child Protection Plan should be focused on addressing the identified risks to the child, both immediate and longer term. </w:t>
      </w:r>
    </w:p>
    <w:p w:rsidR="00E2461E" w:rsidRPr="00FA0368" w:rsidRDefault="00243AE3" w:rsidP="00186578">
      <w:r>
        <w:t>17.</w:t>
      </w:r>
      <w:r>
        <w:t xml:space="preserve">19 </w:t>
      </w:r>
      <w:r w:rsidR="00EC0894" w:rsidRPr="00FA0368">
        <w:t xml:space="preserve">A Child Protection Plan must be written in plain language which can be understood by everyone involved, including children and families. </w:t>
      </w:r>
    </w:p>
    <w:p w:rsidR="00EC0894" w:rsidRDefault="00243AE3" w:rsidP="00186578">
      <w:r>
        <w:t>17.</w:t>
      </w:r>
      <w:r>
        <w:t xml:space="preserve">20 </w:t>
      </w:r>
      <w:r w:rsidR="00EC0894" w:rsidRPr="00FA0368">
        <w:t>Actions within a Child Protection Plan should be SMARTER:</w:t>
      </w:r>
    </w:p>
    <w:tbl>
      <w:tblPr>
        <w:tblStyle w:val="TableGrid"/>
        <w:tblW w:w="9209" w:type="dxa"/>
        <w:tblLook w:val="04A0" w:firstRow="1" w:lastRow="0" w:firstColumn="1" w:lastColumn="0" w:noHBand="0" w:noVBand="1"/>
      </w:tblPr>
      <w:tblGrid>
        <w:gridCol w:w="1696"/>
        <w:gridCol w:w="7513"/>
      </w:tblGrid>
      <w:tr w:rsidR="00B56AAB" w:rsidTr="00B56AAB">
        <w:tc>
          <w:tcPr>
            <w:tcW w:w="1696" w:type="dxa"/>
          </w:tcPr>
          <w:p w:rsidR="00B56AAB" w:rsidRPr="00B56AAB" w:rsidRDefault="00B56AAB" w:rsidP="00186578">
            <w:pPr>
              <w:rPr>
                <w:b/>
              </w:rPr>
            </w:pPr>
            <w:r>
              <w:rPr>
                <w:b/>
              </w:rPr>
              <w:t>Specific</w:t>
            </w:r>
          </w:p>
        </w:tc>
        <w:tc>
          <w:tcPr>
            <w:tcW w:w="7513" w:type="dxa"/>
          </w:tcPr>
          <w:p w:rsidR="00B56AAB" w:rsidRPr="00FA0368" w:rsidRDefault="00B56AAB" w:rsidP="00625379">
            <w:pPr>
              <w:pStyle w:val="ListParagraph"/>
              <w:numPr>
                <w:ilvl w:val="0"/>
                <w:numId w:val="5"/>
              </w:numPr>
              <w:ind w:left="315" w:hanging="284"/>
              <w:rPr>
                <w:rFonts w:cs="Arial"/>
                <w:szCs w:val="24"/>
              </w:rPr>
            </w:pPr>
            <w:r w:rsidRPr="00FA0368">
              <w:rPr>
                <w:rFonts w:cs="Arial"/>
                <w:szCs w:val="24"/>
              </w:rPr>
              <w:t xml:space="preserve">Use clear everyday language </w:t>
            </w:r>
          </w:p>
          <w:p w:rsidR="00B56AAB" w:rsidRPr="00FA0368" w:rsidRDefault="00B56AAB" w:rsidP="00625379">
            <w:pPr>
              <w:pStyle w:val="ListParagraph"/>
              <w:numPr>
                <w:ilvl w:val="0"/>
                <w:numId w:val="5"/>
              </w:numPr>
              <w:ind w:left="315" w:hanging="284"/>
              <w:rPr>
                <w:rFonts w:cs="Arial"/>
                <w:szCs w:val="24"/>
              </w:rPr>
            </w:pPr>
            <w:r w:rsidRPr="00FA0368">
              <w:rPr>
                <w:rFonts w:cs="Arial"/>
                <w:szCs w:val="24"/>
              </w:rPr>
              <w:t>Actions should address the identified risk - a list of referrals to services is not a plan</w:t>
            </w:r>
          </w:p>
          <w:p w:rsidR="00B56AAB" w:rsidRDefault="00B56AAB" w:rsidP="00625379">
            <w:pPr>
              <w:pStyle w:val="ListParagraph"/>
              <w:numPr>
                <w:ilvl w:val="0"/>
                <w:numId w:val="5"/>
              </w:numPr>
              <w:ind w:left="315" w:hanging="284"/>
            </w:pPr>
            <w:r w:rsidRPr="00B56AAB">
              <w:rPr>
                <w:rFonts w:cs="Arial"/>
                <w:szCs w:val="24"/>
              </w:rPr>
              <w:t>Include the detail – who is going to do what by when?</w:t>
            </w:r>
          </w:p>
        </w:tc>
      </w:tr>
      <w:tr w:rsidR="00B56AAB" w:rsidTr="00B56AAB">
        <w:tc>
          <w:tcPr>
            <w:tcW w:w="1696" w:type="dxa"/>
          </w:tcPr>
          <w:p w:rsidR="00B56AAB" w:rsidRPr="00B56AAB" w:rsidRDefault="00B56AAB" w:rsidP="00186578">
            <w:pPr>
              <w:rPr>
                <w:b/>
              </w:rPr>
            </w:pPr>
            <w:r>
              <w:rPr>
                <w:b/>
              </w:rPr>
              <w:t>Measurable</w:t>
            </w:r>
          </w:p>
        </w:tc>
        <w:tc>
          <w:tcPr>
            <w:tcW w:w="7513" w:type="dxa"/>
          </w:tcPr>
          <w:p w:rsidR="00B56AAB" w:rsidRPr="00FA0368" w:rsidRDefault="00B56AAB" w:rsidP="00625379">
            <w:pPr>
              <w:pStyle w:val="ListParagraph"/>
              <w:numPr>
                <w:ilvl w:val="0"/>
                <w:numId w:val="6"/>
              </w:numPr>
              <w:ind w:left="315" w:hanging="284"/>
              <w:rPr>
                <w:rFonts w:cs="Arial"/>
                <w:szCs w:val="24"/>
              </w:rPr>
            </w:pPr>
            <w:r w:rsidRPr="00FA0368">
              <w:rPr>
                <w:rFonts w:cs="Arial"/>
                <w:szCs w:val="24"/>
              </w:rPr>
              <w:t>Be clear about what improvement looks like and what evidence demonstrates that the plan is working.</w:t>
            </w:r>
          </w:p>
          <w:p w:rsidR="00B56AAB" w:rsidRPr="00FA0368" w:rsidRDefault="00B56AAB" w:rsidP="00625379">
            <w:pPr>
              <w:pStyle w:val="ListParagraph"/>
              <w:numPr>
                <w:ilvl w:val="0"/>
                <w:numId w:val="6"/>
              </w:numPr>
              <w:ind w:left="315" w:hanging="284"/>
              <w:rPr>
                <w:rFonts w:cs="Arial"/>
                <w:szCs w:val="24"/>
              </w:rPr>
            </w:pPr>
            <w:r w:rsidRPr="00FA0368">
              <w:rPr>
                <w:rFonts w:cs="Arial"/>
                <w:szCs w:val="24"/>
              </w:rPr>
              <w:t xml:space="preserve">What will it look like for the child when the plan is working? </w:t>
            </w:r>
          </w:p>
          <w:p w:rsidR="00B56AAB" w:rsidRDefault="00B56AAB" w:rsidP="00625379">
            <w:pPr>
              <w:pStyle w:val="ListParagraph"/>
              <w:numPr>
                <w:ilvl w:val="0"/>
                <w:numId w:val="6"/>
              </w:numPr>
              <w:ind w:left="315" w:hanging="284"/>
            </w:pPr>
            <w:r w:rsidRPr="00B56AAB">
              <w:rPr>
                <w:rFonts w:cs="Arial"/>
                <w:szCs w:val="24"/>
              </w:rPr>
              <w:t>The outcomes should reflect the impact of the actions on the child.</w:t>
            </w:r>
          </w:p>
        </w:tc>
      </w:tr>
      <w:tr w:rsidR="00B56AAB" w:rsidTr="00B56AAB">
        <w:tc>
          <w:tcPr>
            <w:tcW w:w="1696" w:type="dxa"/>
          </w:tcPr>
          <w:p w:rsidR="00B56AAB" w:rsidRPr="00B56AAB" w:rsidRDefault="00B56AAB" w:rsidP="00186578">
            <w:pPr>
              <w:rPr>
                <w:b/>
              </w:rPr>
            </w:pPr>
            <w:r>
              <w:rPr>
                <w:b/>
              </w:rPr>
              <w:t>Achievable</w:t>
            </w:r>
          </w:p>
        </w:tc>
        <w:tc>
          <w:tcPr>
            <w:tcW w:w="7513" w:type="dxa"/>
          </w:tcPr>
          <w:p w:rsidR="00B56AAB" w:rsidRPr="00FA0368" w:rsidRDefault="00B56AAB" w:rsidP="00625379">
            <w:pPr>
              <w:pStyle w:val="ListParagraph"/>
              <w:numPr>
                <w:ilvl w:val="0"/>
                <w:numId w:val="6"/>
              </w:numPr>
              <w:ind w:left="315" w:hanging="284"/>
              <w:rPr>
                <w:rFonts w:cs="Arial"/>
                <w:szCs w:val="24"/>
              </w:rPr>
            </w:pPr>
            <w:r w:rsidRPr="00FA0368">
              <w:rPr>
                <w:rFonts w:cs="Arial"/>
                <w:szCs w:val="24"/>
              </w:rPr>
              <w:t xml:space="preserve">Consensus reached with involved professionals and the family. </w:t>
            </w:r>
          </w:p>
          <w:p w:rsidR="00B56AAB" w:rsidRPr="00FA0368" w:rsidRDefault="00B56AAB" w:rsidP="00625379">
            <w:pPr>
              <w:pStyle w:val="ListParagraph"/>
              <w:numPr>
                <w:ilvl w:val="0"/>
                <w:numId w:val="6"/>
              </w:numPr>
              <w:ind w:left="315" w:hanging="284"/>
              <w:rPr>
                <w:rFonts w:cs="Arial"/>
                <w:szCs w:val="24"/>
              </w:rPr>
            </w:pPr>
            <w:r w:rsidRPr="00FA0368">
              <w:rPr>
                <w:rFonts w:cs="Arial"/>
                <w:szCs w:val="24"/>
              </w:rPr>
              <w:t xml:space="preserve">Actions must be in the control or influence of the core group members. </w:t>
            </w:r>
          </w:p>
          <w:p w:rsidR="00B56AAB" w:rsidRDefault="00B56AAB" w:rsidP="00625379">
            <w:pPr>
              <w:pStyle w:val="ListParagraph"/>
              <w:numPr>
                <w:ilvl w:val="0"/>
                <w:numId w:val="6"/>
              </w:numPr>
              <w:ind w:left="315" w:hanging="284"/>
            </w:pPr>
            <w:r w:rsidRPr="00B56AAB">
              <w:rPr>
                <w:rFonts w:cs="Arial"/>
                <w:szCs w:val="24"/>
              </w:rPr>
              <w:t>Outcomes should not be out of reach and set the child or family up to fail.</w:t>
            </w:r>
          </w:p>
        </w:tc>
      </w:tr>
      <w:tr w:rsidR="00B56AAB" w:rsidTr="00B56AAB">
        <w:tc>
          <w:tcPr>
            <w:tcW w:w="1696" w:type="dxa"/>
          </w:tcPr>
          <w:p w:rsidR="00B56AAB" w:rsidRPr="00B56AAB" w:rsidRDefault="00B56AAB" w:rsidP="00186578">
            <w:pPr>
              <w:rPr>
                <w:b/>
              </w:rPr>
            </w:pPr>
            <w:r>
              <w:rPr>
                <w:b/>
              </w:rPr>
              <w:t>Relevant</w:t>
            </w:r>
          </w:p>
        </w:tc>
        <w:tc>
          <w:tcPr>
            <w:tcW w:w="7513" w:type="dxa"/>
          </w:tcPr>
          <w:p w:rsidR="00B56AAB" w:rsidRPr="00FA0368" w:rsidRDefault="00B56AAB" w:rsidP="00625379">
            <w:pPr>
              <w:pStyle w:val="ListParagraph"/>
              <w:numPr>
                <w:ilvl w:val="0"/>
                <w:numId w:val="7"/>
              </w:numPr>
              <w:ind w:left="315" w:hanging="284"/>
              <w:rPr>
                <w:rFonts w:cs="Arial"/>
                <w:szCs w:val="24"/>
              </w:rPr>
            </w:pPr>
            <w:r w:rsidRPr="00FA0368">
              <w:rPr>
                <w:rFonts w:cs="Arial"/>
                <w:szCs w:val="24"/>
              </w:rPr>
              <w:t xml:space="preserve">Child protection plans are dynamic and must address current risks and concerns. </w:t>
            </w:r>
          </w:p>
          <w:p w:rsidR="00B56AAB" w:rsidRDefault="00B56AAB" w:rsidP="00625379">
            <w:pPr>
              <w:pStyle w:val="ListParagraph"/>
              <w:numPr>
                <w:ilvl w:val="0"/>
                <w:numId w:val="7"/>
              </w:numPr>
              <w:ind w:left="315" w:hanging="284"/>
            </w:pPr>
            <w:r w:rsidRPr="00B56AAB">
              <w:rPr>
                <w:rFonts w:cs="Arial"/>
                <w:szCs w:val="24"/>
              </w:rPr>
              <w:t>The core group is responsible for reviewing and adapting the plan as it progresses.</w:t>
            </w:r>
          </w:p>
        </w:tc>
      </w:tr>
      <w:tr w:rsidR="00B56AAB" w:rsidTr="00B56AAB">
        <w:tc>
          <w:tcPr>
            <w:tcW w:w="1696" w:type="dxa"/>
          </w:tcPr>
          <w:p w:rsidR="00B56AAB" w:rsidRPr="00B56AAB" w:rsidRDefault="00B56AAB" w:rsidP="00B56AAB">
            <w:pPr>
              <w:rPr>
                <w:b/>
              </w:rPr>
            </w:pPr>
            <w:r>
              <w:rPr>
                <w:b/>
              </w:rPr>
              <w:t>Time-bound</w:t>
            </w:r>
          </w:p>
        </w:tc>
        <w:tc>
          <w:tcPr>
            <w:tcW w:w="7513" w:type="dxa"/>
          </w:tcPr>
          <w:p w:rsidR="00B56AAB" w:rsidRPr="00FA0368" w:rsidRDefault="00B56AAB" w:rsidP="00625379">
            <w:pPr>
              <w:pStyle w:val="ListParagraph"/>
              <w:numPr>
                <w:ilvl w:val="0"/>
                <w:numId w:val="8"/>
              </w:numPr>
              <w:ind w:left="315" w:hanging="284"/>
              <w:rPr>
                <w:rFonts w:cs="Arial"/>
                <w:szCs w:val="24"/>
              </w:rPr>
            </w:pPr>
            <w:r w:rsidRPr="00FA0368">
              <w:rPr>
                <w:rFonts w:cs="Arial"/>
                <w:szCs w:val="24"/>
              </w:rPr>
              <w:t xml:space="preserve">All actions need to have clear timescales (not “ongoing”). </w:t>
            </w:r>
          </w:p>
          <w:p w:rsidR="00B56AAB" w:rsidRDefault="00B56AAB" w:rsidP="00625379">
            <w:pPr>
              <w:pStyle w:val="ListParagraph"/>
              <w:numPr>
                <w:ilvl w:val="0"/>
                <w:numId w:val="8"/>
              </w:numPr>
              <w:ind w:left="315" w:hanging="284"/>
            </w:pPr>
            <w:r w:rsidRPr="00B56AAB">
              <w:rPr>
                <w:rFonts w:cs="Arial"/>
                <w:szCs w:val="24"/>
              </w:rPr>
              <w:t xml:space="preserve">Some timescales may be critical depending on the age of the child; these should be based on the child’s needs. </w:t>
            </w:r>
          </w:p>
        </w:tc>
      </w:tr>
      <w:tr w:rsidR="00B56AAB" w:rsidTr="00B56AAB">
        <w:tc>
          <w:tcPr>
            <w:tcW w:w="1696" w:type="dxa"/>
          </w:tcPr>
          <w:p w:rsidR="00B56AAB" w:rsidRDefault="00B56AAB" w:rsidP="00B56AAB">
            <w:pPr>
              <w:rPr>
                <w:b/>
              </w:rPr>
            </w:pPr>
            <w:r>
              <w:rPr>
                <w:b/>
              </w:rPr>
              <w:t>Evaluated and</w:t>
            </w:r>
          </w:p>
          <w:p w:rsidR="00B56AAB" w:rsidRPr="00B56AAB" w:rsidRDefault="00B56AAB" w:rsidP="00B56AAB">
            <w:pPr>
              <w:rPr>
                <w:b/>
              </w:rPr>
            </w:pPr>
            <w:r>
              <w:rPr>
                <w:b/>
              </w:rPr>
              <w:t>Re-</w:t>
            </w:r>
            <w:r w:rsidR="00227968">
              <w:rPr>
                <w:b/>
              </w:rPr>
              <w:t>evaluated</w:t>
            </w:r>
          </w:p>
        </w:tc>
        <w:tc>
          <w:tcPr>
            <w:tcW w:w="7513" w:type="dxa"/>
          </w:tcPr>
          <w:p w:rsidR="00B56AAB" w:rsidRPr="00FA0368" w:rsidRDefault="00B56AAB" w:rsidP="00625379">
            <w:pPr>
              <w:pStyle w:val="ListParagraph"/>
              <w:numPr>
                <w:ilvl w:val="0"/>
                <w:numId w:val="6"/>
              </w:numPr>
              <w:ind w:left="315" w:hanging="284"/>
              <w:rPr>
                <w:rFonts w:cs="Arial"/>
                <w:szCs w:val="24"/>
              </w:rPr>
            </w:pPr>
            <w:r w:rsidRPr="00FA0368">
              <w:rPr>
                <w:rFonts w:cs="Arial"/>
                <w:szCs w:val="24"/>
              </w:rPr>
              <w:t xml:space="preserve">Is the plan working/ what has been achieved/what is outstanding? </w:t>
            </w:r>
          </w:p>
          <w:p w:rsidR="00B56AAB" w:rsidRPr="00FA0368" w:rsidRDefault="00B56AAB" w:rsidP="00625379">
            <w:pPr>
              <w:pStyle w:val="ListParagraph"/>
              <w:numPr>
                <w:ilvl w:val="0"/>
                <w:numId w:val="6"/>
              </w:numPr>
              <w:ind w:left="315" w:hanging="284"/>
              <w:rPr>
                <w:rFonts w:cs="Arial"/>
                <w:szCs w:val="24"/>
              </w:rPr>
            </w:pPr>
            <w:r w:rsidRPr="00FA0368">
              <w:rPr>
                <w:rFonts w:cs="Arial"/>
                <w:szCs w:val="24"/>
              </w:rPr>
              <w:t>Is the plan reducing the risk of harm?</w:t>
            </w:r>
          </w:p>
          <w:p w:rsidR="00B56AAB" w:rsidRDefault="00B56AAB" w:rsidP="00625379">
            <w:pPr>
              <w:pStyle w:val="ListParagraph"/>
              <w:numPr>
                <w:ilvl w:val="0"/>
                <w:numId w:val="6"/>
              </w:numPr>
              <w:ind w:left="315" w:hanging="284"/>
            </w:pPr>
            <w:r w:rsidRPr="00B56AAB">
              <w:rPr>
                <w:rFonts w:cs="Arial"/>
                <w:szCs w:val="24"/>
              </w:rPr>
              <w:t>Is the plan current?</w:t>
            </w:r>
          </w:p>
        </w:tc>
      </w:tr>
    </w:tbl>
    <w:p w:rsidR="008732CF" w:rsidRDefault="008732CF" w:rsidP="00B56AAB"/>
    <w:p w:rsidR="00444649" w:rsidRPr="00FA0368" w:rsidRDefault="00243AE3" w:rsidP="00B56AAB">
      <w:r>
        <w:t>17.</w:t>
      </w:r>
      <w:r>
        <w:t xml:space="preserve">21 </w:t>
      </w:r>
      <w:r w:rsidR="00444649" w:rsidRPr="00FA0368">
        <w:t xml:space="preserve">There should only be one multi-agency plan for a child at any given time. If there is already a multi-agency child’s plan in place at the point a child’s name is placed on the Child Protection Register, this should be incorporated into the Child Protection Plan and reviewed by the core group. </w:t>
      </w:r>
    </w:p>
    <w:p w:rsidR="001278F0" w:rsidRPr="00FA0368" w:rsidRDefault="001278F0" w:rsidP="00AD500E">
      <w:pPr>
        <w:pStyle w:val="Heading4"/>
      </w:pPr>
      <w:r w:rsidRPr="00FA0368">
        <w:t>Outcomes</w:t>
      </w:r>
    </w:p>
    <w:p w:rsidR="001278F0" w:rsidRPr="00FA0368" w:rsidRDefault="00243AE3" w:rsidP="00B56AAB">
      <w:pPr>
        <w:jc w:val="both"/>
        <w:rPr>
          <w:rFonts w:cs="Arial"/>
          <w:szCs w:val="24"/>
        </w:rPr>
      </w:pPr>
      <w:r>
        <w:t>17.</w:t>
      </w:r>
      <w:r>
        <w:t xml:space="preserve">22 </w:t>
      </w:r>
      <w:r w:rsidR="001278F0" w:rsidRPr="00FA0368">
        <w:rPr>
          <w:rFonts w:cs="Arial"/>
          <w:szCs w:val="24"/>
        </w:rPr>
        <w:t xml:space="preserve">It is important that child protection plans have measurable outcomes and that these are outcomes for the child. </w:t>
      </w:r>
      <w:r w:rsidR="002B3B54">
        <w:rPr>
          <w:rFonts w:cs="Arial"/>
          <w:szCs w:val="24"/>
        </w:rPr>
        <w:t>No matter who the intervention is with, it</w:t>
      </w:r>
      <w:r w:rsidR="001278F0" w:rsidRPr="00FA0368">
        <w:rPr>
          <w:rFonts w:cs="Arial"/>
          <w:szCs w:val="24"/>
        </w:rPr>
        <w:t xml:space="preserve"> is the impact of interventions on the child that is important. </w:t>
      </w:r>
    </w:p>
    <w:p w:rsidR="00BD461C" w:rsidRPr="00FA0368" w:rsidRDefault="00BD461C" w:rsidP="00FA0368">
      <w:pPr>
        <w:pStyle w:val="Heading3"/>
        <w:spacing w:after="160"/>
        <w:rPr>
          <w:rFonts w:cs="Arial"/>
        </w:rPr>
      </w:pPr>
      <w:bookmarkStart w:id="73" w:name="_Toc121413335"/>
      <w:r w:rsidRPr="00FA0368">
        <w:rPr>
          <w:rFonts w:cs="Arial"/>
        </w:rPr>
        <w:t>Chairing of CPPMs</w:t>
      </w:r>
      <w:bookmarkEnd w:id="73"/>
    </w:p>
    <w:p w:rsidR="00BD461C" w:rsidRPr="00FA0368" w:rsidRDefault="00243AE3" w:rsidP="006B3A45">
      <w:pPr>
        <w:pStyle w:val="ListParagraph"/>
        <w:ind w:left="0"/>
        <w:rPr>
          <w:rFonts w:cs="Arial"/>
          <w:szCs w:val="24"/>
        </w:rPr>
      </w:pPr>
      <w:r>
        <w:t>17.</w:t>
      </w:r>
      <w:r>
        <w:t xml:space="preserve">23 </w:t>
      </w:r>
      <w:r w:rsidR="00BD461C" w:rsidRPr="00FA0368">
        <w:rPr>
          <w:rFonts w:cs="Arial"/>
          <w:szCs w:val="24"/>
        </w:rPr>
        <w:t>CPP</w:t>
      </w:r>
      <w:r w:rsidR="00BD461C" w:rsidRPr="006B3A45">
        <w:t xml:space="preserve">Ms are </w:t>
      </w:r>
      <w:r w:rsidR="008732CF">
        <w:t>chaired</w:t>
      </w:r>
      <w:r w:rsidR="008732CF" w:rsidRPr="006B3A45">
        <w:t xml:space="preserve"> </w:t>
      </w:r>
      <w:r w:rsidR="00BD461C" w:rsidRPr="006B3A45">
        <w:t>on behalf of the local Child/Public Protection Committee. As such, the Cha</w:t>
      </w:r>
      <w:r w:rsidR="00BD461C" w:rsidRPr="00FA0368">
        <w:rPr>
          <w:rFonts w:cs="Arial"/>
          <w:szCs w:val="24"/>
        </w:rPr>
        <w:t xml:space="preserve">ir exercises their responsibility as a devolved function of the Committee. </w:t>
      </w:r>
    </w:p>
    <w:p w:rsidR="00BD461C" w:rsidRPr="00FA0368" w:rsidRDefault="00BD461C" w:rsidP="00FA0368">
      <w:pPr>
        <w:pStyle w:val="ListParagraph"/>
        <w:ind w:left="218"/>
        <w:rPr>
          <w:rFonts w:cs="Arial"/>
          <w:szCs w:val="24"/>
        </w:rPr>
      </w:pPr>
    </w:p>
    <w:p w:rsidR="00BD461C" w:rsidRPr="00FA0368" w:rsidRDefault="00243AE3" w:rsidP="006B3A45">
      <w:pPr>
        <w:pStyle w:val="ListParagraph"/>
        <w:ind w:left="0"/>
        <w:rPr>
          <w:rFonts w:cs="Arial"/>
          <w:szCs w:val="24"/>
        </w:rPr>
      </w:pPr>
      <w:r>
        <w:t>17.</w:t>
      </w:r>
      <w:r>
        <w:t xml:space="preserve">24 </w:t>
      </w:r>
      <w:r w:rsidR="00BD461C" w:rsidRPr="00FA0368">
        <w:rPr>
          <w:rFonts w:cs="Arial"/>
          <w:szCs w:val="24"/>
        </w:rPr>
        <w:t>CPPM chairs will:</w:t>
      </w:r>
    </w:p>
    <w:p w:rsidR="00BD461C" w:rsidRPr="006B3A45" w:rsidRDefault="00BD461C" w:rsidP="00625379">
      <w:pPr>
        <w:pStyle w:val="ListParagraph"/>
        <w:numPr>
          <w:ilvl w:val="0"/>
          <w:numId w:val="32"/>
        </w:numPr>
        <w:ind w:left="709"/>
        <w:rPr>
          <w:rFonts w:cs="Arial"/>
          <w:szCs w:val="24"/>
        </w:rPr>
      </w:pPr>
      <w:r w:rsidRPr="006B3A45">
        <w:rPr>
          <w:rFonts w:cs="Arial"/>
          <w:szCs w:val="24"/>
        </w:rPr>
        <w:t>be independent of the case being considered, having no supervisory or line management responsibility for any practitioner involved.</w:t>
      </w:r>
    </w:p>
    <w:p w:rsidR="00BD461C" w:rsidRPr="006B3A45" w:rsidRDefault="00BD461C" w:rsidP="00625379">
      <w:pPr>
        <w:pStyle w:val="ListParagraph"/>
        <w:numPr>
          <w:ilvl w:val="0"/>
          <w:numId w:val="32"/>
        </w:numPr>
        <w:ind w:left="709"/>
        <w:rPr>
          <w:rFonts w:cs="Arial"/>
          <w:szCs w:val="24"/>
        </w:rPr>
      </w:pPr>
      <w:r w:rsidRPr="006B3A45">
        <w:rPr>
          <w:rFonts w:cs="Arial"/>
          <w:szCs w:val="24"/>
        </w:rPr>
        <w:t xml:space="preserve">have the authority, skill and experience to challenge </w:t>
      </w:r>
      <w:r w:rsidR="008732CF">
        <w:rPr>
          <w:rFonts w:cs="Arial"/>
          <w:szCs w:val="24"/>
        </w:rPr>
        <w:t>those</w:t>
      </w:r>
      <w:r w:rsidR="008732CF" w:rsidRPr="006B3A45">
        <w:rPr>
          <w:rFonts w:cs="Arial"/>
          <w:szCs w:val="24"/>
        </w:rPr>
        <w:t xml:space="preserve"> </w:t>
      </w:r>
      <w:r w:rsidRPr="006B3A45">
        <w:rPr>
          <w:rFonts w:cs="Arial"/>
          <w:szCs w:val="24"/>
        </w:rPr>
        <w:t>contributing, including agencies’ assessment or the progress of the child protection plan.</w:t>
      </w:r>
    </w:p>
    <w:p w:rsidR="00BD461C" w:rsidRPr="00FA0368" w:rsidRDefault="00243AE3" w:rsidP="006B3A45">
      <w:r>
        <w:t xml:space="preserve">17.25 </w:t>
      </w:r>
      <w:r w:rsidR="00BD461C" w:rsidRPr="00FA0368">
        <w:t>To provide consistency, wherever possible</w:t>
      </w:r>
      <w:r w:rsidR="008732CF">
        <w:t>,</w:t>
      </w:r>
      <w:r w:rsidR="00BD461C" w:rsidRPr="00FA0368">
        <w:t xml:space="preserve"> the same person should chair the initial and all subsequent reviews for a child. </w:t>
      </w:r>
    </w:p>
    <w:p w:rsidR="00BD461C" w:rsidRPr="00FA0368" w:rsidRDefault="00243AE3" w:rsidP="006B3A45">
      <w:pPr>
        <w:pStyle w:val="ListParagraph"/>
        <w:ind w:left="0"/>
        <w:rPr>
          <w:rFonts w:cs="Arial"/>
          <w:szCs w:val="24"/>
        </w:rPr>
      </w:pPr>
      <w:r>
        <w:t>17.</w:t>
      </w:r>
      <w:r>
        <w:t xml:space="preserve">26 </w:t>
      </w:r>
      <w:r w:rsidR="00BD461C" w:rsidRPr="00FA0368">
        <w:rPr>
          <w:rFonts w:cs="Arial"/>
          <w:szCs w:val="24"/>
        </w:rPr>
        <w:t>The Chair has the following responsibilities in relation to organisation and administration of the CPPM:</w:t>
      </w:r>
      <w:r w:rsidR="00FA0368">
        <w:rPr>
          <w:rFonts w:cs="Arial"/>
          <w:szCs w:val="24"/>
        </w:rPr>
        <w:t xml:space="preserve">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To meet with children and their parents/carers before the CPPM to explain the purpose of the meeting, and possible outcomes</w:t>
      </w:r>
      <w:r w:rsidR="00FA0368" w:rsidRPr="006B3A45">
        <w:rPr>
          <w:rFonts w:cs="Arial"/>
          <w:szCs w:val="24"/>
        </w:rPr>
        <w:t xml:space="preserve">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that the parents/carers and child’s views are </w:t>
      </w:r>
      <w:r w:rsidR="008732CF" w:rsidRPr="006B3A45">
        <w:rPr>
          <w:rFonts w:cs="Arial"/>
          <w:szCs w:val="24"/>
        </w:rPr>
        <w:t>considered</w:t>
      </w:r>
      <w:r w:rsidRPr="006B3A45">
        <w:rPr>
          <w:rFonts w:cs="Arial"/>
          <w:szCs w:val="24"/>
        </w:rPr>
        <w:t xml:space="preserve"> </w:t>
      </w:r>
      <w:r w:rsidR="00735607">
        <w:rPr>
          <w:rFonts w:cs="Arial"/>
          <w:szCs w:val="24"/>
        </w:rPr>
        <w:t>and taken seriously</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all attendees are clear about the accepted standards of behaviour in the meeting.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To ensure that where a child’s name is placed on the Re</w:t>
      </w:r>
      <w:r w:rsidR="00227968">
        <w:rPr>
          <w:rFonts w:cs="Arial"/>
          <w:szCs w:val="24"/>
        </w:rPr>
        <w:t>gister a Lead Professional and Core G</w:t>
      </w:r>
      <w:r w:rsidRPr="006B3A45">
        <w:rPr>
          <w:rFonts w:cs="Arial"/>
          <w:szCs w:val="24"/>
        </w:rPr>
        <w:t>roup members are identified, and their details recorded in the minute.</w:t>
      </w:r>
      <w:r w:rsidR="00FA0368" w:rsidRPr="006B3A45">
        <w:rPr>
          <w:rFonts w:cs="Arial"/>
          <w:szCs w:val="24"/>
        </w:rPr>
        <w:t xml:space="preserve">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that relevant timescales are adhered to in the planning of subsequent core group meetings and RCPPMs.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that the CPPM is </w:t>
      </w:r>
      <w:hyperlink w:anchor="_Quorate" w:history="1">
        <w:r w:rsidRPr="006B3A45">
          <w:rPr>
            <w:rStyle w:val="Hyperlink"/>
            <w:rFonts w:cs="Arial"/>
            <w:szCs w:val="24"/>
          </w:rPr>
          <w:t>quorate</w:t>
        </w:r>
      </w:hyperlink>
      <w:r w:rsidRPr="006B3A45">
        <w:rPr>
          <w:rFonts w:cs="Arial"/>
          <w:szCs w:val="24"/>
        </w:rPr>
        <w:t xml:space="preserve"> and that any decisions to proceed in the absence of key agencies are clearly recorded in the minute.</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that arrangements are made for any member of the core group who is not present at the CPPM to be informed of the outcome and any decisions made.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all professionals are aware of the </w:t>
      </w:r>
      <w:hyperlink w:anchor="_Professional_Dissent_at" w:history="1">
        <w:r w:rsidRPr="006B3A45">
          <w:rPr>
            <w:rStyle w:val="Hyperlink"/>
            <w:rFonts w:cs="Arial"/>
            <w:szCs w:val="24"/>
          </w:rPr>
          <w:t>dissent process</w:t>
        </w:r>
      </w:hyperlink>
      <w:r w:rsidRPr="006B3A45">
        <w:rPr>
          <w:rFonts w:cs="Arial"/>
          <w:szCs w:val="24"/>
        </w:rPr>
        <w:t xml:space="preserve"> </w:t>
      </w:r>
    </w:p>
    <w:p w:rsidR="00BD461C" w:rsidRPr="006B3A45" w:rsidRDefault="00BD461C" w:rsidP="00625379">
      <w:pPr>
        <w:pStyle w:val="ListParagraph"/>
        <w:numPr>
          <w:ilvl w:val="0"/>
          <w:numId w:val="34"/>
        </w:numPr>
        <w:ind w:left="709" w:hanging="283"/>
        <w:rPr>
          <w:rFonts w:cs="Arial"/>
          <w:szCs w:val="24"/>
        </w:rPr>
      </w:pPr>
      <w:r w:rsidRPr="006B3A45">
        <w:rPr>
          <w:rFonts w:cs="Arial"/>
          <w:szCs w:val="24"/>
        </w:rPr>
        <w:t xml:space="preserve">To ensure that a referral to the Children’s Reporter is considered, as well as any immediate </w:t>
      </w:r>
      <w:r w:rsidR="008732CF">
        <w:rPr>
          <w:rFonts w:cs="Arial"/>
          <w:szCs w:val="24"/>
        </w:rPr>
        <w:t>action</w:t>
      </w:r>
      <w:r w:rsidR="008732CF" w:rsidRPr="006B3A45">
        <w:rPr>
          <w:rFonts w:cs="Arial"/>
          <w:szCs w:val="24"/>
        </w:rPr>
        <w:t xml:space="preserve"> </w:t>
      </w:r>
      <w:r w:rsidRPr="006B3A45">
        <w:rPr>
          <w:rFonts w:cs="Arial"/>
          <w:szCs w:val="24"/>
        </w:rPr>
        <w:t xml:space="preserve">required to protect the child. </w:t>
      </w:r>
    </w:p>
    <w:p w:rsidR="0010569F" w:rsidRPr="00D6168A" w:rsidRDefault="0010569F" w:rsidP="00625379">
      <w:pPr>
        <w:pStyle w:val="ListParagraph"/>
        <w:numPr>
          <w:ilvl w:val="0"/>
          <w:numId w:val="34"/>
        </w:numPr>
        <w:ind w:left="709" w:hanging="283"/>
        <w:rPr>
          <w:rFonts w:cs="Arial"/>
          <w:szCs w:val="24"/>
        </w:rPr>
      </w:pPr>
      <w:r w:rsidRPr="00D6168A">
        <w:rPr>
          <w:rFonts w:cs="Arial"/>
          <w:szCs w:val="24"/>
        </w:rPr>
        <w:t>Where a CPPM considers more than one child, ensuring that the scheduling, administration and process of the meeting takes account of the needs and rights of each individual chil</w:t>
      </w:r>
      <w:r w:rsidR="009036BC" w:rsidRPr="00D6168A">
        <w:rPr>
          <w:rFonts w:cs="Arial"/>
          <w:szCs w:val="24"/>
        </w:rPr>
        <w:t xml:space="preserve">d. This may include inviting relevant adults </w:t>
      </w:r>
      <w:r w:rsidR="00A77EAA" w:rsidRPr="00D6168A">
        <w:rPr>
          <w:rFonts w:cs="Arial"/>
          <w:szCs w:val="24"/>
        </w:rPr>
        <w:t xml:space="preserve">into the meeting at different times, </w:t>
      </w:r>
      <w:r w:rsidR="00965F54" w:rsidRPr="00D6168A">
        <w:rPr>
          <w:rFonts w:cs="Arial"/>
          <w:szCs w:val="24"/>
        </w:rPr>
        <w:t>depending on which child(ren)</w:t>
      </w:r>
      <w:r w:rsidR="00146564" w:rsidRPr="00D6168A">
        <w:rPr>
          <w:rFonts w:cs="Arial"/>
          <w:szCs w:val="24"/>
        </w:rPr>
        <w:t xml:space="preserve"> </w:t>
      </w:r>
      <w:r w:rsidR="00227968">
        <w:rPr>
          <w:rFonts w:cs="Arial"/>
          <w:szCs w:val="24"/>
        </w:rPr>
        <w:t xml:space="preserve">for whom </w:t>
      </w:r>
      <w:r w:rsidR="00146564" w:rsidRPr="00D6168A">
        <w:rPr>
          <w:rFonts w:cs="Arial"/>
          <w:szCs w:val="24"/>
        </w:rPr>
        <w:t>they have parenta</w:t>
      </w:r>
      <w:r w:rsidR="00227968">
        <w:rPr>
          <w:rFonts w:cs="Arial"/>
          <w:szCs w:val="24"/>
        </w:rPr>
        <w:t>l rights and responsibilities</w:t>
      </w:r>
      <w:r w:rsidR="00146564" w:rsidRPr="00D6168A">
        <w:rPr>
          <w:rFonts w:cs="Arial"/>
          <w:szCs w:val="24"/>
        </w:rPr>
        <w:t xml:space="preserve">. </w:t>
      </w:r>
    </w:p>
    <w:p w:rsidR="00BD461C" w:rsidRPr="00FA0368" w:rsidRDefault="00243AE3" w:rsidP="006B3A45">
      <w:pPr>
        <w:spacing w:after="0"/>
      </w:pPr>
      <w:r>
        <w:t>17.</w:t>
      </w:r>
      <w:r>
        <w:t xml:space="preserve">27 </w:t>
      </w:r>
      <w:r w:rsidR="00BD461C" w:rsidRPr="00FA0368">
        <w:t>The Chair’s role is to facilitate information sharing, analysis and decision</w:t>
      </w:r>
      <w:r w:rsidR="00227968">
        <w:t>-</w:t>
      </w:r>
      <w:r w:rsidR="00BD461C" w:rsidRPr="00FA0368">
        <w:t xml:space="preserve">making. The Chair must ensure that: </w:t>
      </w:r>
    </w:p>
    <w:p w:rsidR="00BD461C" w:rsidRPr="00FA0368" w:rsidRDefault="00BD461C" w:rsidP="00625379">
      <w:pPr>
        <w:pStyle w:val="ListParagraph"/>
        <w:numPr>
          <w:ilvl w:val="0"/>
          <w:numId w:val="35"/>
        </w:numPr>
        <w:rPr>
          <w:rFonts w:cs="Arial"/>
          <w:szCs w:val="24"/>
        </w:rPr>
      </w:pPr>
      <w:r w:rsidRPr="00FA0368">
        <w:rPr>
          <w:rFonts w:cs="Arial"/>
          <w:szCs w:val="24"/>
        </w:rPr>
        <w:t xml:space="preserve">The discussion at the CPPM focuses on understanding and analysing the risk to the child. </w:t>
      </w:r>
    </w:p>
    <w:p w:rsidR="00BD461C" w:rsidRPr="00FA0368" w:rsidRDefault="00BD461C" w:rsidP="00625379">
      <w:pPr>
        <w:pStyle w:val="ListParagraph"/>
        <w:numPr>
          <w:ilvl w:val="0"/>
          <w:numId w:val="35"/>
        </w:numPr>
        <w:rPr>
          <w:rFonts w:cs="Arial"/>
          <w:szCs w:val="24"/>
        </w:rPr>
      </w:pPr>
      <w:r w:rsidRPr="00FA0368">
        <w:rPr>
          <w:rFonts w:cs="Arial"/>
          <w:szCs w:val="24"/>
        </w:rPr>
        <w:t>All relevant information is shared and analysed.</w:t>
      </w:r>
    </w:p>
    <w:p w:rsidR="00BD461C" w:rsidRPr="00FA0368" w:rsidRDefault="00BD461C" w:rsidP="00625379">
      <w:pPr>
        <w:pStyle w:val="ListParagraph"/>
        <w:numPr>
          <w:ilvl w:val="0"/>
          <w:numId w:val="35"/>
        </w:numPr>
        <w:rPr>
          <w:rFonts w:cs="Arial"/>
          <w:szCs w:val="24"/>
        </w:rPr>
      </w:pPr>
      <w:r w:rsidRPr="00FA0368">
        <w:rPr>
          <w:rFonts w:cs="Arial"/>
          <w:szCs w:val="24"/>
        </w:rPr>
        <w:t xml:space="preserve">All agencies contribute to the </w:t>
      </w:r>
      <w:hyperlink w:anchor="_Analysis_within_the" w:history="1">
        <w:r w:rsidRPr="00FA0368">
          <w:rPr>
            <w:rStyle w:val="Hyperlink"/>
            <w:rFonts w:cs="Arial"/>
            <w:szCs w:val="24"/>
          </w:rPr>
          <w:t>analysis</w:t>
        </w:r>
      </w:hyperlink>
      <w:r w:rsidRPr="00FA0368">
        <w:rPr>
          <w:rFonts w:cs="Arial"/>
          <w:szCs w:val="24"/>
        </w:rPr>
        <w:t xml:space="preserve"> and </w:t>
      </w:r>
      <w:hyperlink w:anchor="_Reaching_decisions_in" w:history="1">
        <w:r w:rsidRPr="00FA0368">
          <w:rPr>
            <w:rStyle w:val="Hyperlink"/>
            <w:rFonts w:cs="Arial"/>
            <w:szCs w:val="24"/>
          </w:rPr>
          <w:t>decision making</w:t>
        </w:r>
      </w:hyperlink>
      <w:r w:rsidRPr="00FA0368">
        <w:rPr>
          <w:rFonts w:cs="Arial"/>
          <w:szCs w:val="24"/>
        </w:rPr>
        <w:t xml:space="preserve"> </w:t>
      </w:r>
    </w:p>
    <w:p w:rsidR="00BD461C" w:rsidRPr="00FA0368" w:rsidRDefault="00BD461C" w:rsidP="00625379">
      <w:pPr>
        <w:pStyle w:val="ListParagraph"/>
        <w:numPr>
          <w:ilvl w:val="0"/>
          <w:numId w:val="35"/>
        </w:numPr>
        <w:rPr>
          <w:rFonts w:cs="Arial"/>
          <w:szCs w:val="24"/>
        </w:rPr>
      </w:pPr>
      <w:r w:rsidRPr="00FA0368">
        <w:rPr>
          <w:rFonts w:cs="Arial"/>
          <w:szCs w:val="24"/>
        </w:rPr>
        <w:t xml:space="preserve">The </w:t>
      </w:r>
      <w:hyperlink w:anchor="_Child_Protection_Plan" w:history="1">
        <w:r w:rsidRPr="00FA0368">
          <w:rPr>
            <w:rStyle w:val="Hyperlink"/>
            <w:rFonts w:cs="Arial"/>
            <w:szCs w:val="24"/>
          </w:rPr>
          <w:t>child protection plan</w:t>
        </w:r>
      </w:hyperlink>
      <w:r w:rsidRPr="00FA0368">
        <w:rPr>
          <w:rFonts w:cs="Arial"/>
          <w:szCs w:val="24"/>
        </w:rPr>
        <w:t xml:space="preserve"> focuses on reducing identified risk to a child. </w:t>
      </w:r>
    </w:p>
    <w:p w:rsidR="00BD461C" w:rsidRPr="00FA0368" w:rsidRDefault="00BD461C" w:rsidP="00625379">
      <w:pPr>
        <w:pStyle w:val="ListParagraph"/>
        <w:numPr>
          <w:ilvl w:val="0"/>
          <w:numId w:val="35"/>
        </w:numPr>
        <w:rPr>
          <w:rFonts w:cs="Arial"/>
          <w:szCs w:val="24"/>
        </w:rPr>
      </w:pPr>
      <w:r w:rsidRPr="00FA0368">
        <w:rPr>
          <w:rFonts w:cs="Arial"/>
          <w:szCs w:val="24"/>
        </w:rPr>
        <w:t xml:space="preserve">Any lack of progress in a Child Protection Plan is challenged and suitably escalated with the relevant agency. </w:t>
      </w:r>
    </w:p>
    <w:p w:rsidR="00BD461C" w:rsidRPr="00FA0368" w:rsidRDefault="00BD461C" w:rsidP="00FA0368">
      <w:pPr>
        <w:pStyle w:val="Heading3"/>
        <w:spacing w:after="160"/>
        <w:rPr>
          <w:rFonts w:cs="Arial"/>
        </w:rPr>
      </w:pPr>
      <w:bookmarkStart w:id="74" w:name="_Toc121413336"/>
      <w:r w:rsidRPr="00FA0368">
        <w:rPr>
          <w:rFonts w:cs="Arial"/>
        </w:rPr>
        <w:t>Organisation and Administration of CPPMs</w:t>
      </w:r>
      <w:bookmarkEnd w:id="74"/>
    </w:p>
    <w:p w:rsidR="00BD461C" w:rsidRPr="00FA0368" w:rsidRDefault="00243AE3" w:rsidP="006B3A45">
      <w:pPr>
        <w:spacing w:after="0"/>
      </w:pPr>
      <w:r>
        <w:t>17.</w:t>
      </w:r>
      <w:r>
        <w:t xml:space="preserve">28 </w:t>
      </w:r>
      <w:r w:rsidR="00BD461C" w:rsidRPr="00FA0368">
        <w:t>Each area must ensure that the organisation of CPPMs is adequately resourced. This includes:</w:t>
      </w:r>
    </w:p>
    <w:p w:rsidR="008732CF" w:rsidRDefault="008732CF" w:rsidP="00625379">
      <w:pPr>
        <w:pStyle w:val="ListParagraph"/>
        <w:numPr>
          <w:ilvl w:val="0"/>
          <w:numId w:val="36"/>
        </w:numPr>
        <w:rPr>
          <w:rFonts w:cs="Arial"/>
          <w:szCs w:val="24"/>
        </w:rPr>
      </w:pPr>
      <w:r>
        <w:rPr>
          <w:rFonts w:cs="Arial"/>
          <w:szCs w:val="24"/>
        </w:rPr>
        <w:t>Ensuring there is adequate admin</w:t>
      </w:r>
      <w:r w:rsidR="00735607">
        <w:rPr>
          <w:rFonts w:cs="Arial"/>
          <w:szCs w:val="24"/>
        </w:rPr>
        <w:t>istrative</w:t>
      </w:r>
      <w:r>
        <w:rPr>
          <w:rFonts w:cs="Arial"/>
          <w:szCs w:val="24"/>
        </w:rPr>
        <w:t xml:space="preserve"> support for CPPMs and a minute taker is provided;</w:t>
      </w:r>
    </w:p>
    <w:p w:rsidR="00BD461C" w:rsidRPr="00FA0368" w:rsidRDefault="00BD461C" w:rsidP="00625379">
      <w:pPr>
        <w:pStyle w:val="ListParagraph"/>
        <w:numPr>
          <w:ilvl w:val="0"/>
          <w:numId w:val="36"/>
        </w:numPr>
        <w:rPr>
          <w:rFonts w:cs="Arial"/>
          <w:szCs w:val="24"/>
        </w:rPr>
      </w:pPr>
      <w:r w:rsidRPr="00FA0368">
        <w:rPr>
          <w:rFonts w:cs="Arial"/>
          <w:szCs w:val="24"/>
        </w:rPr>
        <w:t>Ensuring that the child, all relevant family members and all agencies involved with the child and their family are invited</w:t>
      </w:r>
      <w:r w:rsidR="008F2B30">
        <w:rPr>
          <w:rFonts w:cs="Arial"/>
          <w:szCs w:val="24"/>
        </w:rPr>
        <w:t>;</w:t>
      </w:r>
    </w:p>
    <w:p w:rsidR="00BD461C" w:rsidRPr="00FA0368" w:rsidRDefault="00BD461C" w:rsidP="00625379">
      <w:pPr>
        <w:pStyle w:val="ListParagraph"/>
        <w:numPr>
          <w:ilvl w:val="0"/>
          <w:numId w:val="36"/>
        </w:numPr>
        <w:rPr>
          <w:rFonts w:cs="Arial"/>
          <w:szCs w:val="24"/>
        </w:rPr>
      </w:pPr>
      <w:r w:rsidRPr="00FA0368">
        <w:rPr>
          <w:rFonts w:cs="Arial"/>
          <w:szCs w:val="24"/>
        </w:rPr>
        <w:t>Ensuring that all attendees (including the child and their family) receive the necessary reports in advance of the meeting</w:t>
      </w:r>
      <w:r w:rsidR="008F2B30">
        <w:rPr>
          <w:rFonts w:cs="Arial"/>
          <w:szCs w:val="24"/>
        </w:rPr>
        <w:t xml:space="preserve">; and </w:t>
      </w:r>
    </w:p>
    <w:p w:rsidR="00BD461C" w:rsidRPr="00FA0368" w:rsidRDefault="00BD461C" w:rsidP="00625379">
      <w:pPr>
        <w:pStyle w:val="ListParagraph"/>
        <w:numPr>
          <w:ilvl w:val="0"/>
          <w:numId w:val="36"/>
        </w:numPr>
        <w:rPr>
          <w:rFonts w:cs="Arial"/>
          <w:szCs w:val="24"/>
        </w:rPr>
      </w:pPr>
      <w:r w:rsidRPr="00FA0368">
        <w:rPr>
          <w:rFonts w:cs="Arial"/>
          <w:szCs w:val="24"/>
        </w:rPr>
        <w:t xml:space="preserve">Ensuring that the support needs of any children and family members are taken into consideration in the CPPM (for example, through provision of an interpreter, advocacy or other communication aids). </w:t>
      </w:r>
    </w:p>
    <w:p w:rsidR="00BD461C" w:rsidRPr="00FA0368" w:rsidRDefault="00243AE3" w:rsidP="006B3A45">
      <w:r>
        <w:t>17.</w:t>
      </w:r>
      <w:r>
        <w:t xml:space="preserve">29 </w:t>
      </w:r>
      <w:r w:rsidR="00BD461C" w:rsidRPr="00FA0368">
        <w:t xml:space="preserve">The people involved in a CPPM should be those who are essential to the multi-agency risk assessment and planning. Participants </w:t>
      </w:r>
      <w:r w:rsidR="00356CA0">
        <w:t xml:space="preserve">should </w:t>
      </w:r>
      <w:r w:rsidR="00BD461C" w:rsidRPr="00FA0368">
        <w:t xml:space="preserve">take </w:t>
      </w:r>
      <w:r w:rsidR="00356CA0">
        <w:t xml:space="preserve">an </w:t>
      </w:r>
      <w:r w:rsidR="00BD461C" w:rsidRPr="00FA0368">
        <w:t xml:space="preserve">active part, represent their agency, and share </w:t>
      </w:r>
      <w:r w:rsidR="00356CA0">
        <w:t xml:space="preserve">relevant </w:t>
      </w:r>
      <w:r w:rsidR="00BD461C" w:rsidRPr="00FA0368">
        <w:t xml:space="preserve">information to ensure that risks can be identified and addressed.  </w:t>
      </w:r>
    </w:p>
    <w:p w:rsidR="00BD461C" w:rsidRPr="00FA0368" w:rsidRDefault="00243AE3" w:rsidP="006B3A45">
      <w:r>
        <w:t>17.</w:t>
      </w:r>
      <w:r>
        <w:t xml:space="preserve">30 </w:t>
      </w:r>
      <w:r w:rsidR="00BD461C" w:rsidRPr="00FA0368">
        <w:t xml:space="preserve">Participants need to understand the purpose and functions of the CPPM, and the relevance of their particular contribution. </w:t>
      </w:r>
    </w:p>
    <w:p w:rsidR="006B3A45" w:rsidRDefault="00BD461C" w:rsidP="006B3A45">
      <w:pPr>
        <w:pStyle w:val="Heading3"/>
        <w:spacing w:after="240"/>
      </w:pPr>
      <w:bookmarkStart w:id="75" w:name="_Toc121413337"/>
      <w:r w:rsidRPr="00FA0368">
        <w:t>Expectations of Professionals</w:t>
      </w:r>
      <w:bookmarkEnd w:id="75"/>
    </w:p>
    <w:p w:rsidR="00BD461C" w:rsidRPr="00FA0368" w:rsidRDefault="00243AE3" w:rsidP="006B3A45">
      <w:r>
        <w:t>17.</w:t>
      </w:r>
      <w:r>
        <w:t xml:space="preserve">31 </w:t>
      </w:r>
      <w:r w:rsidR="00BD461C" w:rsidRPr="00FA0368">
        <w:t xml:space="preserve">Every agency invited to attend a </w:t>
      </w:r>
      <w:r w:rsidR="00FF4397" w:rsidRPr="00FA0368">
        <w:t>CPPM</w:t>
      </w:r>
      <w:r w:rsidR="00BD461C" w:rsidRPr="00FA0368">
        <w:t xml:space="preserve"> is expected to be represented. </w:t>
      </w:r>
      <w:r w:rsidR="00586EE2" w:rsidRPr="00FA0368">
        <w:t>Everyone is</w:t>
      </w:r>
      <w:r w:rsidR="00BD461C" w:rsidRPr="00FA0368">
        <w:t xml:space="preserve"> expected to stay until the </w:t>
      </w:r>
      <w:r w:rsidR="00227968" w:rsidRPr="00FA0368">
        <w:t>decision-making</w:t>
      </w:r>
      <w:r w:rsidR="00BD461C" w:rsidRPr="00FA0368">
        <w:t xml:space="preserve"> is complete. </w:t>
      </w:r>
      <w:r w:rsidR="00ED5AAE" w:rsidRPr="00D6168A">
        <w:t xml:space="preserve">Where a CPPM considers more than one child, all professionals are expected to </w:t>
      </w:r>
      <w:r w:rsidR="00566C5F" w:rsidRPr="00D6168A">
        <w:t xml:space="preserve">be present for the full discussion and to contribute to information sharing, analysis and </w:t>
      </w:r>
      <w:r w:rsidR="00227968" w:rsidRPr="00D6168A">
        <w:t>decision-making</w:t>
      </w:r>
      <w:r w:rsidR="00566C5F" w:rsidRPr="00D6168A">
        <w:t>.</w:t>
      </w:r>
      <w:r w:rsidR="00566C5F" w:rsidRPr="00FA0368">
        <w:t xml:space="preserve"> </w:t>
      </w:r>
    </w:p>
    <w:p w:rsidR="00BD461C" w:rsidRPr="00FA0368" w:rsidRDefault="00243AE3" w:rsidP="006B3A45">
      <w:r>
        <w:t>17.</w:t>
      </w:r>
      <w:r>
        <w:t xml:space="preserve">32 </w:t>
      </w:r>
      <w:r w:rsidR="00BD461C" w:rsidRPr="00FA0368">
        <w:t xml:space="preserve">Agencies must ensure that their representative is fully informed and able to bring all relevant information to the </w:t>
      </w:r>
      <w:r w:rsidR="00FF4397" w:rsidRPr="00FA0368">
        <w:t>CPPM</w:t>
      </w:r>
      <w:r w:rsidR="00BD461C" w:rsidRPr="00FA0368">
        <w:t>, including relevant information about parents and sign</w:t>
      </w:r>
      <w:r w:rsidR="006B3A45">
        <w:t>i</w:t>
      </w:r>
      <w:r w:rsidR="00BD461C" w:rsidRPr="00FA0368">
        <w:t>ficant adults</w:t>
      </w:r>
      <w:r w:rsidR="00586EE2" w:rsidRPr="00FA0368">
        <w:t>.</w:t>
      </w:r>
    </w:p>
    <w:p w:rsidR="00BD461C" w:rsidRPr="00FA0368" w:rsidRDefault="00243AE3" w:rsidP="006B3A45">
      <w:pPr>
        <w:spacing w:after="0"/>
      </w:pPr>
      <w:r>
        <w:t>17.</w:t>
      </w:r>
      <w:r>
        <w:t xml:space="preserve">33 </w:t>
      </w:r>
      <w:r w:rsidR="00BD461C" w:rsidRPr="00FA0368">
        <w:t>Professionals will be expected to identify:</w:t>
      </w:r>
    </w:p>
    <w:p w:rsidR="00BD461C" w:rsidRPr="00FA0368" w:rsidRDefault="00BD461C" w:rsidP="00625379">
      <w:pPr>
        <w:pStyle w:val="ListParagraph"/>
        <w:numPr>
          <w:ilvl w:val="0"/>
          <w:numId w:val="9"/>
        </w:numPr>
        <w:rPr>
          <w:rFonts w:cs="Arial"/>
          <w:szCs w:val="24"/>
        </w:rPr>
      </w:pPr>
      <w:r w:rsidRPr="00FA0368">
        <w:rPr>
          <w:rFonts w:cs="Arial"/>
          <w:szCs w:val="24"/>
        </w:rPr>
        <w:t>Risk factors (Who or what is presenting a risk to the child</w:t>
      </w:r>
      <w:r w:rsidR="00F83E42" w:rsidRPr="00FA0368">
        <w:rPr>
          <w:rFonts w:cs="Arial"/>
          <w:szCs w:val="24"/>
        </w:rPr>
        <w:t>)</w:t>
      </w:r>
      <w:r w:rsidR="00F83E42">
        <w:rPr>
          <w:rFonts w:cs="Arial"/>
          <w:szCs w:val="24"/>
        </w:rPr>
        <w:t>.</w:t>
      </w:r>
    </w:p>
    <w:p w:rsidR="00BD461C" w:rsidRPr="00FA0368" w:rsidRDefault="00BD461C" w:rsidP="00625379">
      <w:pPr>
        <w:pStyle w:val="ListParagraph"/>
        <w:numPr>
          <w:ilvl w:val="0"/>
          <w:numId w:val="9"/>
        </w:numPr>
        <w:rPr>
          <w:rFonts w:cs="Arial"/>
          <w:szCs w:val="24"/>
        </w:rPr>
      </w:pPr>
      <w:r w:rsidRPr="00FA0368">
        <w:rPr>
          <w:rFonts w:cs="Arial"/>
          <w:szCs w:val="24"/>
        </w:rPr>
        <w:t>Child’s vulnerabilities (anything about the child that increases the impact of the risk)</w:t>
      </w:r>
      <w:r w:rsidR="00356CA0">
        <w:rPr>
          <w:rFonts w:cs="Arial"/>
          <w:szCs w:val="24"/>
        </w:rPr>
        <w:t>;</w:t>
      </w:r>
    </w:p>
    <w:p w:rsidR="00BD461C" w:rsidRPr="00FA0368" w:rsidRDefault="00BD461C" w:rsidP="00625379">
      <w:pPr>
        <w:pStyle w:val="ListParagraph"/>
        <w:numPr>
          <w:ilvl w:val="0"/>
          <w:numId w:val="9"/>
        </w:numPr>
        <w:rPr>
          <w:rFonts w:cs="Arial"/>
          <w:szCs w:val="24"/>
        </w:rPr>
      </w:pPr>
      <w:r w:rsidRPr="00FA0368">
        <w:rPr>
          <w:rFonts w:cs="Arial"/>
          <w:szCs w:val="24"/>
        </w:rPr>
        <w:t>The</w:t>
      </w:r>
      <w:r w:rsidR="00356CA0">
        <w:rPr>
          <w:rFonts w:cs="Arial"/>
          <w:szCs w:val="24"/>
        </w:rPr>
        <w:t xml:space="preserve"> impact of risk factors on the </w:t>
      </w:r>
      <w:r w:rsidR="00F83E42">
        <w:rPr>
          <w:rFonts w:cs="Arial"/>
          <w:szCs w:val="24"/>
        </w:rPr>
        <w:t>child.</w:t>
      </w:r>
    </w:p>
    <w:p w:rsidR="00BD461C" w:rsidRPr="00FA0368" w:rsidRDefault="00BD461C" w:rsidP="00625379">
      <w:pPr>
        <w:pStyle w:val="ListParagraph"/>
        <w:numPr>
          <w:ilvl w:val="0"/>
          <w:numId w:val="9"/>
        </w:numPr>
        <w:rPr>
          <w:rFonts w:cs="Arial"/>
          <w:szCs w:val="24"/>
        </w:rPr>
      </w:pPr>
      <w:r w:rsidRPr="00FA0368">
        <w:rPr>
          <w:rFonts w:cs="Arial"/>
          <w:szCs w:val="24"/>
        </w:rPr>
        <w:t>Any factors which reduce the risk (protective factors)</w:t>
      </w:r>
      <w:r w:rsidR="00356CA0">
        <w:rPr>
          <w:rFonts w:cs="Arial"/>
          <w:szCs w:val="24"/>
        </w:rPr>
        <w:t>;</w:t>
      </w:r>
      <w:r w:rsidR="008F2B30">
        <w:rPr>
          <w:rFonts w:cs="Arial"/>
          <w:szCs w:val="24"/>
        </w:rPr>
        <w:t xml:space="preserve"> and</w:t>
      </w:r>
    </w:p>
    <w:p w:rsidR="00BD461C" w:rsidRPr="00FA0368" w:rsidRDefault="00BD461C" w:rsidP="00625379">
      <w:pPr>
        <w:pStyle w:val="ListParagraph"/>
        <w:numPr>
          <w:ilvl w:val="0"/>
          <w:numId w:val="9"/>
        </w:numPr>
        <w:rPr>
          <w:rFonts w:cs="Arial"/>
          <w:szCs w:val="24"/>
        </w:rPr>
      </w:pPr>
      <w:r w:rsidRPr="00FA0368">
        <w:rPr>
          <w:rFonts w:cs="Arial"/>
          <w:szCs w:val="24"/>
        </w:rPr>
        <w:t>Evidence to support their</w:t>
      </w:r>
      <w:r w:rsidR="00356CA0">
        <w:rPr>
          <w:rFonts w:cs="Arial"/>
          <w:szCs w:val="24"/>
        </w:rPr>
        <w:t xml:space="preserve"> risk analysis</w:t>
      </w:r>
      <w:r w:rsidRPr="00FA0368">
        <w:rPr>
          <w:rFonts w:cs="Arial"/>
          <w:szCs w:val="24"/>
        </w:rPr>
        <w:t xml:space="preserve"> (what they have seen or heard or their professional knowledge based on research/experience)</w:t>
      </w:r>
      <w:r w:rsidR="008F2B30">
        <w:rPr>
          <w:rFonts w:cs="Arial"/>
          <w:szCs w:val="24"/>
        </w:rPr>
        <w:t>.</w:t>
      </w:r>
    </w:p>
    <w:p w:rsidR="006B3A45" w:rsidRDefault="00243AE3" w:rsidP="006B3A45">
      <w:r>
        <w:t>17.</w:t>
      </w:r>
      <w:r>
        <w:t xml:space="preserve">34 </w:t>
      </w:r>
      <w:r w:rsidR="00BD461C" w:rsidRPr="00FA0368">
        <w:t xml:space="preserve">Professionals will be expected to weigh up this information and analyse the risk to the child i.e. </w:t>
      </w:r>
      <w:r w:rsidR="00356CA0">
        <w:t>whether</w:t>
      </w:r>
      <w:r w:rsidR="00356CA0" w:rsidRPr="00FA0368">
        <w:t xml:space="preserve"> </w:t>
      </w:r>
      <w:r w:rsidR="00BD461C" w:rsidRPr="00FA0368">
        <w:t xml:space="preserve">the child </w:t>
      </w:r>
      <w:r w:rsidR="00356CA0">
        <w:t xml:space="preserve">is </w:t>
      </w:r>
      <w:r w:rsidR="00BD461C" w:rsidRPr="00FA0368">
        <w:t>at risk of significant harm</w:t>
      </w:r>
      <w:r w:rsidR="00356CA0">
        <w:t>.</w:t>
      </w:r>
    </w:p>
    <w:p w:rsidR="00BD461C" w:rsidRPr="00FA0368" w:rsidRDefault="00243AE3" w:rsidP="006B3A45">
      <w:pPr>
        <w:spacing w:after="0"/>
      </w:pPr>
      <w:r>
        <w:t>17.</w:t>
      </w:r>
      <w:r>
        <w:t xml:space="preserve">35 </w:t>
      </w:r>
      <w:r w:rsidR="00BD461C" w:rsidRPr="00FA0368">
        <w:t>At review</w:t>
      </w:r>
      <w:r w:rsidR="008F2B30">
        <w:t>,</w:t>
      </w:r>
      <w:r w:rsidR="00BD461C" w:rsidRPr="00FA0368">
        <w:t xml:space="preserve"> </w:t>
      </w:r>
      <w:r w:rsidR="00FF4397" w:rsidRPr="00FA0368">
        <w:t>CPPM</w:t>
      </w:r>
      <w:r w:rsidR="00BD461C" w:rsidRPr="00FA0368">
        <w:t>S professionals will be expected to evidence:</w:t>
      </w:r>
    </w:p>
    <w:p w:rsidR="00BD461C" w:rsidRPr="00FA0368" w:rsidRDefault="00BD461C" w:rsidP="00625379">
      <w:pPr>
        <w:pStyle w:val="ListParagraph"/>
        <w:numPr>
          <w:ilvl w:val="0"/>
          <w:numId w:val="10"/>
        </w:numPr>
        <w:rPr>
          <w:rFonts w:cs="Arial"/>
          <w:szCs w:val="24"/>
        </w:rPr>
      </w:pPr>
      <w:r w:rsidRPr="00FA0368">
        <w:rPr>
          <w:rFonts w:cs="Arial"/>
          <w:szCs w:val="24"/>
        </w:rPr>
        <w:t>How the CP plan has addressed the risks to the child (what improvements to the child’s circumstances can be evidenced?)</w:t>
      </w:r>
    </w:p>
    <w:p w:rsidR="00BD461C" w:rsidRPr="00FA0368" w:rsidRDefault="00BD461C" w:rsidP="00625379">
      <w:pPr>
        <w:pStyle w:val="ListParagraph"/>
        <w:numPr>
          <w:ilvl w:val="0"/>
          <w:numId w:val="10"/>
        </w:numPr>
        <w:rPr>
          <w:rFonts w:cs="Arial"/>
          <w:szCs w:val="24"/>
        </w:rPr>
      </w:pPr>
      <w:r w:rsidRPr="00FA0368">
        <w:rPr>
          <w:rFonts w:cs="Arial"/>
          <w:szCs w:val="24"/>
        </w:rPr>
        <w:t>If there are no or minimal improvements what further work is required</w:t>
      </w:r>
    </w:p>
    <w:p w:rsidR="00BD461C" w:rsidRPr="00FA0368" w:rsidRDefault="00BD461C" w:rsidP="00625379">
      <w:pPr>
        <w:pStyle w:val="ListParagraph"/>
        <w:numPr>
          <w:ilvl w:val="0"/>
          <w:numId w:val="10"/>
        </w:numPr>
        <w:rPr>
          <w:rFonts w:cs="Arial"/>
          <w:szCs w:val="24"/>
        </w:rPr>
      </w:pPr>
      <w:r w:rsidRPr="00FA0368">
        <w:rPr>
          <w:rFonts w:cs="Arial"/>
          <w:szCs w:val="24"/>
        </w:rPr>
        <w:t>Professionals will be expected to weigh up this information and analyse the risk to the child i.e. is the child at ongoing risk of significant harm?</w:t>
      </w:r>
    </w:p>
    <w:p w:rsidR="00BD461C" w:rsidRPr="00FA0368" w:rsidRDefault="00243AE3" w:rsidP="006B3A45">
      <w:pPr>
        <w:spacing w:after="0"/>
      </w:pPr>
      <w:r>
        <w:t>17.</w:t>
      </w:r>
      <w:r>
        <w:t xml:space="preserve">36 </w:t>
      </w:r>
      <w:r w:rsidR="00BD461C" w:rsidRPr="00FA0368">
        <w:t>The following people/agencies should always be invited to a CPPM:</w:t>
      </w:r>
    </w:p>
    <w:p w:rsidR="00BD461C" w:rsidRPr="006B3A45" w:rsidRDefault="008F2B30" w:rsidP="00625379">
      <w:pPr>
        <w:pStyle w:val="ListParagraph"/>
        <w:numPr>
          <w:ilvl w:val="0"/>
          <w:numId w:val="37"/>
        </w:numPr>
        <w:rPr>
          <w:rFonts w:cs="Arial"/>
          <w:szCs w:val="24"/>
        </w:rPr>
      </w:pPr>
      <w:r>
        <w:rPr>
          <w:rFonts w:cs="Arial"/>
          <w:szCs w:val="24"/>
        </w:rPr>
        <w:t>T</w:t>
      </w:r>
      <w:r w:rsidR="00BD461C" w:rsidRPr="006B3A45">
        <w:rPr>
          <w:rFonts w:cs="Arial"/>
          <w:szCs w:val="24"/>
        </w:rPr>
        <w:t xml:space="preserve">he child </w:t>
      </w:r>
    </w:p>
    <w:p w:rsidR="00BD461C" w:rsidRPr="006B3A45" w:rsidRDefault="008F2B30" w:rsidP="00625379">
      <w:pPr>
        <w:pStyle w:val="ListParagraph"/>
        <w:numPr>
          <w:ilvl w:val="0"/>
          <w:numId w:val="37"/>
        </w:numPr>
        <w:rPr>
          <w:rFonts w:cs="Arial"/>
          <w:szCs w:val="24"/>
        </w:rPr>
      </w:pPr>
      <w:r>
        <w:rPr>
          <w:rFonts w:cs="Arial"/>
          <w:szCs w:val="24"/>
        </w:rPr>
        <w:t>P</w:t>
      </w:r>
      <w:r w:rsidR="00BD461C" w:rsidRPr="006B3A45">
        <w:rPr>
          <w:rFonts w:cs="Arial"/>
          <w:szCs w:val="24"/>
        </w:rPr>
        <w:t xml:space="preserve">arents, carers and family members, including all those with parental responsibility, and if required, a support person or advocate for the child and/or family </w:t>
      </w:r>
    </w:p>
    <w:p w:rsidR="00BD461C" w:rsidRPr="006B3A45" w:rsidRDefault="008F2B30" w:rsidP="00625379">
      <w:pPr>
        <w:pStyle w:val="ListParagraph"/>
        <w:numPr>
          <w:ilvl w:val="0"/>
          <w:numId w:val="37"/>
        </w:numPr>
        <w:rPr>
          <w:rFonts w:cs="Arial"/>
          <w:szCs w:val="24"/>
        </w:rPr>
      </w:pPr>
      <w:r>
        <w:rPr>
          <w:rFonts w:cs="Arial"/>
          <w:szCs w:val="24"/>
        </w:rPr>
        <w:t>S</w:t>
      </w:r>
      <w:r w:rsidR="00BD461C" w:rsidRPr="006B3A45">
        <w:rPr>
          <w:rFonts w:cs="Arial"/>
          <w:szCs w:val="24"/>
        </w:rPr>
        <w:t xml:space="preserve">ocial </w:t>
      </w:r>
      <w:r>
        <w:rPr>
          <w:rFonts w:cs="Arial"/>
          <w:szCs w:val="24"/>
        </w:rPr>
        <w:t>W</w:t>
      </w:r>
      <w:r w:rsidR="00BD461C" w:rsidRPr="006B3A45">
        <w:rPr>
          <w:rFonts w:cs="Arial"/>
          <w:szCs w:val="24"/>
        </w:rPr>
        <w:t>ork</w:t>
      </w:r>
    </w:p>
    <w:p w:rsidR="00BD461C" w:rsidRPr="006B3A45" w:rsidRDefault="00BD461C" w:rsidP="00625379">
      <w:pPr>
        <w:pStyle w:val="ListParagraph"/>
        <w:numPr>
          <w:ilvl w:val="0"/>
          <w:numId w:val="37"/>
        </w:numPr>
        <w:rPr>
          <w:rFonts w:cs="Arial"/>
          <w:szCs w:val="24"/>
        </w:rPr>
      </w:pPr>
      <w:r w:rsidRPr="006B3A45">
        <w:rPr>
          <w:rFonts w:cs="Arial"/>
          <w:szCs w:val="24"/>
        </w:rPr>
        <w:t xml:space="preserve">Police </w:t>
      </w:r>
    </w:p>
    <w:p w:rsidR="00BD461C" w:rsidRPr="006B3A45" w:rsidRDefault="00BD461C" w:rsidP="00625379">
      <w:pPr>
        <w:pStyle w:val="ListParagraph"/>
        <w:numPr>
          <w:ilvl w:val="0"/>
          <w:numId w:val="37"/>
        </w:numPr>
        <w:rPr>
          <w:rFonts w:cs="Arial"/>
          <w:szCs w:val="24"/>
        </w:rPr>
      </w:pPr>
      <w:r w:rsidRPr="006B3A45">
        <w:rPr>
          <w:rFonts w:cs="Arial"/>
          <w:szCs w:val="24"/>
        </w:rPr>
        <w:t>NHS</w:t>
      </w:r>
    </w:p>
    <w:p w:rsidR="00BD461C" w:rsidRDefault="00BD461C" w:rsidP="00625379">
      <w:pPr>
        <w:pStyle w:val="ListParagraph"/>
        <w:numPr>
          <w:ilvl w:val="0"/>
          <w:numId w:val="37"/>
        </w:numPr>
        <w:rPr>
          <w:rFonts w:cs="Arial"/>
          <w:szCs w:val="24"/>
        </w:rPr>
      </w:pPr>
      <w:r w:rsidRPr="006B3A45">
        <w:rPr>
          <w:rFonts w:cs="Arial"/>
          <w:szCs w:val="24"/>
        </w:rPr>
        <w:t>Education/early Years (for all cases where a child attends)</w:t>
      </w:r>
    </w:p>
    <w:p w:rsidR="00BD461C" w:rsidRPr="00356CA0" w:rsidRDefault="00356CA0" w:rsidP="008F2B30">
      <w:pPr>
        <w:pStyle w:val="ListParagraph"/>
        <w:numPr>
          <w:ilvl w:val="0"/>
          <w:numId w:val="37"/>
        </w:numPr>
        <w:rPr>
          <w:rFonts w:cs="Arial"/>
          <w:szCs w:val="24"/>
        </w:rPr>
      </w:pPr>
      <w:r w:rsidRPr="00356CA0">
        <w:rPr>
          <w:rFonts w:cs="Arial"/>
          <w:szCs w:val="24"/>
        </w:rPr>
        <w:t xml:space="preserve">Any other </w:t>
      </w:r>
      <w:r w:rsidR="00BD461C" w:rsidRPr="00356CA0">
        <w:rPr>
          <w:rFonts w:cs="Arial"/>
          <w:szCs w:val="24"/>
        </w:rPr>
        <w:t xml:space="preserve">services involved with the child and/or their family </w:t>
      </w:r>
    </w:p>
    <w:p w:rsidR="00BD461C" w:rsidRPr="00FA0368" w:rsidRDefault="00BD461C" w:rsidP="00FA0368">
      <w:pPr>
        <w:pStyle w:val="Heading3"/>
        <w:spacing w:after="160"/>
        <w:rPr>
          <w:rFonts w:cs="Arial"/>
        </w:rPr>
      </w:pPr>
      <w:bookmarkStart w:id="76" w:name="_Toc121413338"/>
      <w:r w:rsidRPr="00FA0368">
        <w:rPr>
          <w:rFonts w:cs="Arial"/>
        </w:rPr>
        <w:t>Involvement of children and their families</w:t>
      </w:r>
      <w:bookmarkEnd w:id="76"/>
    </w:p>
    <w:p w:rsidR="00BD461C" w:rsidRPr="00FA0368" w:rsidRDefault="00243AE3" w:rsidP="006B3A45">
      <w:r>
        <w:t xml:space="preserve">18.1 </w:t>
      </w:r>
      <w:r w:rsidR="00BD461C" w:rsidRPr="00FA0368">
        <w:t xml:space="preserve">The views of the child must always be represented and considered by the CPPM. </w:t>
      </w:r>
    </w:p>
    <w:p w:rsidR="00BD461C" w:rsidRPr="00FA0368" w:rsidRDefault="00243AE3" w:rsidP="006B3A45">
      <w:r>
        <w:t xml:space="preserve">18.2 </w:t>
      </w:r>
      <w:r w:rsidR="00BD461C" w:rsidRPr="00FA0368">
        <w:t xml:space="preserve">Disability, age or where English is not a child’s first language must not be a barrier to involvement. </w:t>
      </w:r>
    </w:p>
    <w:p w:rsidR="00BD461C" w:rsidRPr="00FA0368" w:rsidRDefault="00243AE3" w:rsidP="006B3A45">
      <w:r>
        <w:t xml:space="preserve">18.3 </w:t>
      </w:r>
      <w:r w:rsidR="00356CA0">
        <w:t>Where a child is too young or unable to verbalise their views</w:t>
      </w:r>
      <w:r w:rsidR="004F12F2">
        <w:t>,</w:t>
      </w:r>
      <w:r w:rsidR="00356CA0">
        <w:t xml:space="preserve"> </w:t>
      </w:r>
      <w:r w:rsidR="0050440F">
        <w:t xml:space="preserve">they may express them through </w:t>
      </w:r>
      <w:r w:rsidR="00356CA0">
        <w:t>their presentation</w:t>
      </w:r>
      <w:r w:rsidR="008F2B30">
        <w:t xml:space="preserve"> and</w:t>
      </w:r>
      <w:r w:rsidR="00356CA0">
        <w:t xml:space="preserve"> behaviour.</w:t>
      </w:r>
      <w:r w:rsidR="00BD461C" w:rsidRPr="00FA0368">
        <w:t xml:space="preserve"> </w:t>
      </w:r>
    </w:p>
    <w:p w:rsidR="00BD461C" w:rsidRPr="00FA0368" w:rsidRDefault="00243AE3" w:rsidP="006B3A45">
      <w:r>
        <w:t xml:space="preserve">18.4 </w:t>
      </w:r>
      <w:r w:rsidR="00523EBE">
        <w:t xml:space="preserve">Independent advocacy should be considered for all children </w:t>
      </w:r>
      <w:r w:rsidR="00C43189">
        <w:t xml:space="preserve">in the Child Protection process. </w:t>
      </w:r>
      <w:r w:rsidR="00BD461C" w:rsidRPr="00FA0368">
        <w:t xml:space="preserve">In all situations where a child’s name is placed on the Child Protection Register, independent advocacy should be </w:t>
      </w:r>
      <w:r w:rsidR="00364253">
        <w:t>offered</w:t>
      </w:r>
      <w:r w:rsidR="00BD461C" w:rsidRPr="00FA0368">
        <w:t xml:space="preserve"> and</w:t>
      </w:r>
      <w:r w:rsidR="0003329D">
        <w:t xml:space="preserve"> where accepted</w:t>
      </w:r>
      <w:r w:rsidR="00BD461C" w:rsidRPr="00FA0368">
        <w:t xml:space="preserve"> </w:t>
      </w:r>
      <w:r w:rsidR="00364253">
        <w:t>must</w:t>
      </w:r>
      <w:r w:rsidR="00BD461C" w:rsidRPr="00FA0368">
        <w:t xml:space="preserve"> be in place for all subsequent Reviews. </w:t>
      </w:r>
    </w:p>
    <w:p w:rsidR="00BD461C" w:rsidRPr="00FA0368" w:rsidRDefault="00243AE3" w:rsidP="006B3A45">
      <w:r>
        <w:t xml:space="preserve">18.5 </w:t>
      </w:r>
      <w:r w:rsidR="00BD461C" w:rsidRPr="00FA0368">
        <w:t xml:space="preserve">Parents/carers and anyone else with parental rights and responsibilities for a child should be invited to attend. Parents/carers may wish to bring a support person with them to attend a CPPM. This person is there solely to support the parent/carer and has no other role within the CPPM. By bringing a support person, the parent/carer should be made aware that they </w:t>
      </w:r>
      <w:r w:rsidR="00187F2D" w:rsidRPr="00FA0368">
        <w:t>would</w:t>
      </w:r>
      <w:r w:rsidR="00BD461C" w:rsidRPr="00FA0368">
        <w:t xml:space="preserve"> be party to potentially sensitive information discussed within the meeting. </w:t>
      </w:r>
    </w:p>
    <w:p w:rsidR="00BD461C" w:rsidRPr="00FA0368" w:rsidRDefault="00243AE3" w:rsidP="006B3A45">
      <w:r>
        <w:t xml:space="preserve">18.6 </w:t>
      </w:r>
      <w:r w:rsidR="00BD461C" w:rsidRPr="00FA0368">
        <w:t xml:space="preserve">In exceptional circumstances, the Chair may determine that a parent or carer should not be invited to, or should be excluded from attending, the CPPM (for example, where bail conditions preclude contact or there are concerns that they present a significant risk to others attending, including the child or young person). The reasons for such a decision need to be clearly documented. Their views should still be obtained and shared at the meeting and the Chair should identify who will notify them of the outcome and the timescale for carrying this out. This should be noted in the record of the meeting. </w:t>
      </w:r>
    </w:p>
    <w:p w:rsidR="00BD461C" w:rsidRPr="00FA0368" w:rsidRDefault="00243AE3" w:rsidP="006B3A45">
      <w:r>
        <w:t xml:space="preserve">18.7 </w:t>
      </w:r>
      <w:r w:rsidR="00BD461C" w:rsidRPr="00FA0368">
        <w:t xml:space="preserve">In certain circumstances – for example in cases where domestic abuse is a consideration – it may be appropriate for a split meeting to be held. These arrangements are a matter for the Chair and the involved agencies to consider. </w:t>
      </w:r>
    </w:p>
    <w:p w:rsidR="00BD461C" w:rsidRPr="00FA0368" w:rsidRDefault="00243AE3" w:rsidP="006B3A45">
      <w:r>
        <w:t xml:space="preserve">18.8 </w:t>
      </w:r>
      <w:r w:rsidR="00BD461C" w:rsidRPr="00FA0368">
        <w:t xml:space="preserve">Information about CPPMs should be made available to children and parents/carers in advance of the meeting.  </w:t>
      </w:r>
    </w:p>
    <w:p w:rsidR="00BD461C" w:rsidRPr="00FA0368" w:rsidRDefault="00BD461C" w:rsidP="00FA0368">
      <w:pPr>
        <w:pStyle w:val="Heading3"/>
        <w:spacing w:after="160"/>
        <w:rPr>
          <w:rFonts w:cs="Arial"/>
        </w:rPr>
      </w:pPr>
      <w:bookmarkStart w:id="77" w:name="_Quorate"/>
      <w:bookmarkStart w:id="78" w:name="_Toc121413339"/>
      <w:bookmarkEnd w:id="77"/>
      <w:r w:rsidRPr="00FA0368">
        <w:rPr>
          <w:rFonts w:cs="Arial"/>
        </w:rPr>
        <w:t>Quorate</w:t>
      </w:r>
      <w:bookmarkEnd w:id="78"/>
    </w:p>
    <w:p w:rsidR="00BD461C" w:rsidRPr="00FA0368" w:rsidRDefault="00243AE3" w:rsidP="006B3A45">
      <w:r>
        <w:t xml:space="preserve">18.9 </w:t>
      </w:r>
      <w:r w:rsidR="00BD461C" w:rsidRPr="00FA0368">
        <w:t xml:space="preserve">There must be enough professionals in attendance at a CPPM to support information sharing and analysis and to enable </w:t>
      </w:r>
      <w:r w:rsidR="00187F2D" w:rsidRPr="00FA0368">
        <w:t>decision</w:t>
      </w:r>
      <w:r w:rsidR="00187F2D">
        <w:t>-making</w:t>
      </w:r>
      <w:r w:rsidR="00BD461C" w:rsidRPr="00FA0368">
        <w:t xml:space="preserve"> and effective planning.</w:t>
      </w:r>
    </w:p>
    <w:p w:rsidR="00BD461C" w:rsidRPr="00FA0368" w:rsidRDefault="00243AE3" w:rsidP="006B3A45">
      <w:r>
        <w:t xml:space="preserve">18.10 </w:t>
      </w:r>
      <w:r w:rsidR="00BD461C" w:rsidRPr="00FA0368">
        <w:t>As a minimum, for a</w:t>
      </w:r>
      <w:r w:rsidR="005D223E">
        <w:t>n</w:t>
      </w:r>
      <w:r w:rsidR="00BD461C" w:rsidRPr="00FA0368">
        <w:t xml:space="preserve"> ICPPM or PBCPPM to be quorate there must be represen</w:t>
      </w:r>
      <w:r w:rsidR="00187F2D">
        <w:t>tation from the core agencies (Social W</w:t>
      </w:r>
      <w:r w:rsidR="00BD461C" w:rsidRPr="00FA0368">
        <w:t xml:space="preserve">ork, NHS, </w:t>
      </w:r>
      <w:r w:rsidR="00187F2D" w:rsidRPr="00FA0368">
        <w:t>and Police</w:t>
      </w:r>
      <w:r w:rsidR="00BD461C" w:rsidRPr="00FA0368">
        <w:t xml:space="preserve">). </w:t>
      </w:r>
    </w:p>
    <w:p w:rsidR="00BD461C" w:rsidRPr="00FA0368" w:rsidRDefault="00243AE3" w:rsidP="006B3A45">
      <w:r>
        <w:t xml:space="preserve">18.11 </w:t>
      </w:r>
      <w:r w:rsidR="00BD461C" w:rsidRPr="00FA0368">
        <w:t>For a</w:t>
      </w:r>
      <w:r w:rsidR="005D223E">
        <w:t>n</w:t>
      </w:r>
      <w:r w:rsidR="00BD461C" w:rsidRPr="00FA0368">
        <w:t xml:space="preserve"> RCPPM, as a minimum there must be representation from the agencies who are part of the core group. </w:t>
      </w:r>
    </w:p>
    <w:p w:rsidR="00BD461C" w:rsidRPr="00FA0368" w:rsidRDefault="00243AE3" w:rsidP="006B3A45">
      <w:r>
        <w:t xml:space="preserve">18.12 </w:t>
      </w:r>
      <w:r w:rsidR="00BD461C" w:rsidRPr="00FA0368">
        <w:t xml:space="preserve">Where a CPPM is not quorate another CPPM must take place within 14 calendar days. </w:t>
      </w:r>
    </w:p>
    <w:p w:rsidR="00BD461C" w:rsidRPr="00FA0368" w:rsidRDefault="00BD461C" w:rsidP="00FA0368">
      <w:pPr>
        <w:pStyle w:val="Heading3"/>
        <w:spacing w:after="160"/>
        <w:rPr>
          <w:rFonts w:cs="Arial"/>
        </w:rPr>
      </w:pPr>
      <w:bookmarkStart w:id="79" w:name="_Toc121413340"/>
      <w:r w:rsidRPr="00FA0368">
        <w:rPr>
          <w:rFonts w:cs="Arial"/>
        </w:rPr>
        <w:t>Minute of the CPPM</w:t>
      </w:r>
      <w:bookmarkEnd w:id="79"/>
    </w:p>
    <w:p w:rsidR="00BD461C" w:rsidRPr="00FA0368" w:rsidRDefault="00243AE3" w:rsidP="006B3A45">
      <w:r>
        <w:t xml:space="preserve">18.13 </w:t>
      </w:r>
      <w:r w:rsidR="00BD461C" w:rsidRPr="00FA0368">
        <w:t xml:space="preserve">There </w:t>
      </w:r>
      <w:r w:rsidR="0021193A" w:rsidRPr="00FA0368">
        <w:t>must</w:t>
      </w:r>
      <w:r w:rsidR="00BD461C" w:rsidRPr="00FA0368">
        <w:t xml:space="preserve"> be a dedicated minute taker for every CPPM. The minute</w:t>
      </w:r>
      <w:r w:rsidR="005D223E">
        <w:t xml:space="preserve"> and plan</w:t>
      </w:r>
      <w:r w:rsidR="00BD461C" w:rsidRPr="00FA0368">
        <w:t xml:space="preserve"> will provide essential information from the meeting in a form that all involved can understand. It is not a verbatim record of the discussion. </w:t>
      </w:r>
    </w:p>
    <w:p w:rsidR="00BD461C" w:rsidRPr="00FA0368" w:rsidRDefault="00243AE3" w:rsidP="006B3A45">
      <w:r>
        <w:t xml:space="preserve">18.14 </w:t>
      </w:r>
      <w:r w:rsidR="00BD461C" w:rsidRPr="00FA0368">
        <w:t xml:space="preserve">The child protection plan will be circulated within 7 calendar days. A minute of the CPPM will be circulated within 14 calendar days. </w:t>
      </w:r>
    </w:p>
    <w:p w:rsidR="00BD461C" w:rsidRPr="00FA0368" w:rsidRDefault="00243AE3" w:rsidP="00FA0368">
      <w:pPr>
        <w:pStyle w:val="Heading3"/>
        <w:spacing w:after="160"/>
        <w:rPr>
          <w:rFonts w:cs="Arial"/>
        </w:rPr>
      </w:pPr>
      <w:bookmarkStart w:id="80" w:name="_Toc121413341"/>
      <w:r>
        <w:rPr>
          <w:rFonts w:cs="Arial"/>
        </w:rPr>
        <w:t xml:space="preserve">18.15 </w:t>
      </w:r>
      <w:r w:rsidR="00BD461C" w:rsidRPr="00FA0368">
        <w:rPr>
          <w:rFonts w:cs="Arial"/>
        </w:rPr>
        <w:t>Provision of reports</w:t>
      </w:r>
      <w:bookmarkEnd w:id="80"/>
      <w:r w:rsidR="00BD461C" w:rsidRPr="00FA0368">
        <w:rPr>
          <w:rFonts w:cs="Arial"/>
        </w:rPr>
        <w:t xml:space="preserve"> </w:t>
      </w:r>
    </w:p>
    <w:p w:rsidR="00BD461C" w:rsidRPr="00FA0368" w:rsidRDefault="00BD461C" w:rsidP="00625379">
      <w:pPr>
        <w:pStyle w:val="ListParagraph"/>
        <w:numPr>
          <w:ilvl w:val="0"/>
          <w:numId w:val="19"/>
        </w:numPr>
        <w:rPr>
          <w:rFonts w:cs="Arial"/>
          <w:szCs w:val="24"/>
        </w:rPr>
      </w:pPr>
      <w:r w:rsidRPr="00FA0368">
        <w:rPr>
          <w:rFonts w:cs="Arial"/>
          <w:szCs w:val="24"/>
        </w:rPr>
        <w:t xml:space="preserve">Each agency invited to the </w:t>
      </w:r>
      <w:r w:rsidR="003C1FA6">
        <w:rPr>
          <w:rFonts w:cs="Arial"/>
          <w:szCs w:val="24"/>
        </w:rPr>
        <w:t>CPPM</w:t>
      </w:r>
      <w:r w:rsidRPr="00FA0368">
        <w:rPr>
          <w:rFonts w:cs="Arial"/>
          <w:szCs w:val="24"/>
        </w:rPr>
        <w:t xml:space="preserve"> will submit a report</w:t>
      </w:r>
      <w:r w:rsidR="005D223E">
        <w:rPr>
          <w:rFonts w:cs="Arial"/>
          <w:szCs w:val="24"/>
        </w:rPr>
        <w:t>, including a chronology of significant events,</w:t>
      </w:r>
      <w:r w:rsidRPr="00FA0368">
        <w:rPr>
          <w:rFonts w:cs="Arial"/>
          <w:szCs w:val="24"/>
        </w:rPr>
        <w:t xml:space="preserve"> using the appropriate format, detailing involvement with the child and significant adults in the child's life</w:t>
      </w:r>
      <w:r w:rsidR="005D223E">
        <w:rPr>
          <w:rFonts w:cs="Arial"/>
          <w:szCs w:val="24"/>
        </w:rPr>
        <w:t>.</w:t>
      </w:r>
    </w:p>
    <w:p w:rsidR="00BD461C" w:rsidRPr="00FA0368" w:rsidRDefault="00BD461C" w:rsidP="00625379">
      <w:pPr>
        <w:pStyle w:val="ListParagraph"/>
        <w:numPr>
          <w:ilvl w:val="0"/>
          <w:numId w:val="19"/>
        </w:numPr>
        <w:rPr>
          <w:rFonts w:cs="Arial"/>
          <w:szCs w:val="24"/>
        </w:rPr>
      </w:pPr>
      <w:r w:rsidRPr="00FA0368">
        <w:rPr>
          <w:rFonts w:cs="Arial"/>
          <w:szCs w:val="24"/>
        </w:rPr>
        <w:t xml:space="preserve">Reports will be submitted ten days prior to the scheduled date of </w:t>
      </w:r>
      <w:r w:rsidR="003C1FA6">
        <w:rPr>
          <w:rFonts w:cs="Arial"/>
          <w:szCs w:val="24"/>
        </w:rPr>
        <w:t>CPPM</w:t>
      </w:r>
      <w:r w:rsidRPr="00FA0368">
        <w:rPr>
          <w:rFonts w:cs="Arial"/>
          <w:szCs w:val="24"/>
        </w:rPr>
        <w:t xml:space="preserve"> (except where the urgent arrangement of a </w:t>
      </w:r>
      <w:r w:rsidR="003C1FA6">
        <w:rPr>
          <w:rFonts w:cs="Arial"/>
          <w:szCs w:val="24"/>
        </w:rPr>
        <w:t>CPPM</w:t>
      </w:r>
      <w:r w:rsidRPr="00FA0368">
        <w:rPr>
          <w:rFonts w:cs="Arial"/>
          <w:szCs w:val="24"/>
        </w:rPr>
        <w:t xml:space="preserve"> does not permit)</w:t>
      </w:r>
    </w:p>
    <w:p w:rsidR="00BD461C" w:rsidRPr="00FA0368" w:rsidRDefault="00916CC6" w:rsidP="00625379">
      <w:pPr>
        <w:pStyle w:val="ListParagraph"/>
        <w:numPr>
          <w:ilvl w:val="0"/>
          <w:numId w:val="19"/>
        </w:numPr>
        <w:rPr>
          <w:rFonts w:cs="Arial"/>
          <w:szCs w:val="24"/>
        </w:rPr>
      </w:pPr>
      <w:hyperlink w:anchor="_Restricted_access_information" w:history="1">
        <w:r w:rsidR="00BD461C" w:rsidRPr="000A5B06">
          <w:rPr>
            <w:rStyle w:val="Hyperlink"/>
            <w:rFonts w:cs="Arial"/>
            <w:szCs w:val="24"/>
          </w:rPr>
          <w:t>'Restricted Access Information'</w:t>
        </w:r>
      </w:hyperlink>
      <w:r w:rsidR="00BD461C" w:rsidRPr="00FA0368">
        <w:rPr>
          <w:rFonts w:cs="Arial"/>
          <w:szCs w:val="24"/>
        </w:rPr>
        <w:t xml:space="preserve"> will not be circulated in writing prior to </w:t>
      </w:r>
      <w:r w:rsidR="003C1FA6">
        <w:rPr>
          <w:rFonts w:cs="Arial"/>
          <w:szCs w:val="24"/>
        </w:rPr>
        <w:t>CPPM</w:t>
      </w:r>
      <w:r w:rsidR="00BD461C" w:rsidRPr="00FA0368">
        <w:rPr>
          <w:rFonts w:cs="Arial"/>
          <w:szCs w:val="24"/>
        </w:rPr>
        <w:t xml:space="preserve"> although will be shared verbally with those professionals/agencies who need to know</w:t>
      </w:r>
    </w:p>
    <w:p w:rsidR="00BD461C" w:rsidRPr="00FA0368" w:rsidRDefault="00916CC6" w:rsidP="00625379">
      <w:pPr>
        <w:pStyle w:val="ListParagraph"/>
        <w:numPr>
          <w:ilvl w:val="0"/>
          <w:numId w:val="19"/>
        </w:numPr>
        <w:rPr>
          <w:rFonts w:cs="Arial"/>
          <w:szCs w:val="24"/>
        </w:rPr>
      </w:pPr>
      <w:hyperlink w:anchor="_Restricted_access_information" w:history="1">
        <w:r w:rsidR="00BD461C" w:rsidRPr="000A5B06">
          <w:rPr>
            <w:rStyle w:val="Hyperlink"/>
            <w:rFonts w:cs="Arial"/>
            <w:szCs w:val="24"/>
          </w:rPr>
          <w:t>Restricted Access Information</w:t>
        </w:r>
      </w:hyperlink>
      <w:r w:rsidR="00BD461C" w:rsidRPr="00FA0368">
        <w:rPr>
          <w:rFonts w:cs="Arial"/>
          <w:szCs w:val="24"/>
        </w:rPr>
        <w:t xml:space="preserve"> shared or discussed during </w:t>
      </w:r>
      <w:r w:rsidR="003C1FA6">
        <w:rPr>
          <w:rFonts w:cs="Arial"/>
          <w:szCs w:val="24"/>
        </w:rPr>
        <w:t>CPPM</w:t>
      </w:r>
      <w:r w:rsidR="00BD461C" w:rsidRPr="00FA0368">
        <w:rPr>
          <w:rFonts w:cs="Arial"/>
          <w:szCs w:val="24"/>
        </w:rPr>
        <w:t xml:space="preserve"> may NOT be shared with any other person, including the child and/or family, without the prior permission of the provider</w:t>
      </w:r>
    </w:p>
    <w:p w:rsidR="00BD461C" w:rsidRPr="00FA0368" w:rsidRDefault="00BD461C" w:rsidP="00625379">
      <w:pPr>
        <w:pStyle w:val="ListParagraph"/>
        <w:numPr>
          <w:ilvl w:val="0"/>
          <w:numId w:val="19"/>
        </w:numPr>
        <w:rPr>
          <w:rFonts w:cs="Arial"/>
          <w:szCs w:val="24"/>
        </w:rPr>
      </w:pPr>
      <w:r w:rsidRPr="00FA0368">
        <w:rPr>
          <w:rFonts w:cs="Arial"/>
          <w:szCs w:val="24"/>
        </w:rPr>
        <w:t xml:space="preserve">All information, other than </w:t>
      </w:r>
      <w:hyperlink w:anchor="_Restricted_access_information" w:history="1">
        <w:r w:rsidRPr="000A5B06">
          <w:rPr>
            <w:rStyle w:val="Hyperlink"/>
            <w:rFonts w:cs="Arial"/>
            <w:szCs w:val="24"/>
          </w:rPr>
          <w:t>Restricted Access Information</w:t>
        </w:r>
      </w:hyperlink>
      <w:r w:rsidRPr="00FA0368">
        <w:rPr>
          <w:rFonts w:cs="Arial"/>
          <w:szCs w:val="24"/>
        </w:rPr>
        <w:t xml:space="preserve">, contained in reports will be shared openly with the parent(s)/carer(s) </w:t>
      </w:r>
      <w:r w:rsidR="003C1FA6">
        <w:rPr>
          <w:rFonts w:cs="Arial"/>
          <w:szCs w:val="24"/>
        </w:rPr>
        <w:t xml:space="preserve">and the child </w:t>
      </w:r>
    </w:p>
    <w:p w:rsidR="00BD461C" w:rsidRPr="00FA0368" w:rsidRDefault="00BD461C" w:rsidP="00625379">
      <w:pPr>
        <w:pStyle w:val="ListParagraph"/>
        <w:numPr>
          <w:ilvl w:val="0"/>
          <w:numId w:val="19"/>
        </w:numPr>
        <w:rPr>
          <w:rFonts w:cs="Arial"/>
          <w:szCs w:val="24"/>
        </w:rPr>
      </w:pPr>
      <w:r w:rsidRPr="00FA0368">
        <w:rPr>
          <w:rFonts w:cs="Arial"/>
          <w:szCs w:val="24"/>
        </w:rPr>
        <w:t>All information shared by professionals must be used and stored appropriately by those receiving it.</w:t>
      </w:r>
      <w:r w:rsidR="00FA0368">
        <w:rPr>
          <w:rFonts w:cs="Arial"/>
          <w:szCs w:val="24"/>
        </w:rPr>
        <w:t xml:space="preserve"> </w:t>
      </w:r>
      <w:r w:rsidRPr="00FA0368">
        <w:rPr>
          <w:rFonts w:cs="Arial"/>
          <w:szCs w:val="24"/>
        </w:rPr>
        <w:t>Where agencies cannot undertake the secure storage of information, they should not keep it</w:t>
      </w:r>
      <w:r w:rsidR="00957714" w:rsidRPr="00FA0368">
        <w:rPr>
          <w:rFonts w:cs="Arial"/>
          <w:szCs w:val="24"/>
        </w:rPr>
        <w:br/>
      </w:r>
    </w:p>
    <w:p w:rsidR="00BD461C" w:rsidRPr="00FA0368" w:rsidRDefault="00243AE3" w:rsidP="00D6168A">
      <w:pPr>
        <w:pStyle w:val="Heading4"/>
      </w:pPr>
      <w:r>
        <w:t xml:space="preserve">18.16 </w:t>
      </w:r>
      <w:r w:rsidR="00BD461C" w:rsidRPr="00FA0368">
        <w:t>For RCPPM:</w:t>
      </w:r>
    </w:p>
    <w:p w:rsidR="00BD461C" w:rsidRPr="00FA0368" w:rsidRDefault="00BD461C" w:rsidP="00625379">
      <w:pPr>
        <w:pStyle w:val="ListParagraph"/>
        <w:numPr>
          <w:ilvl w:val="0"/>
          <w:numId w:val="12"/>
        </w:numPr>
        <w:rPr>
          <w:rFonts w:cs="Arial"/>
          <w:szCs w:val="24"/>
        </w:rPr>
      </w:pPr>
      <w:r w:rsidRPr="00FA0368">
        <w:rPr>
          <w:rFonts w:cs="Arial"/>
          <w:szCs w:val="24"/>
        </w:rPr>
        <w:t xml:space="preserve">Consideration should be given to the core group providing a multi-agency report, detailing the progress of the child protection plan and including a recommendation about whether the child’s name needs to remain on the child protection register. </w:t>
      </w:r>
    </w:p>
    <w:p w:rsidR="00BD461C" w:rsidRPr="00FA0368" w:rsidRDefault="00BD461C" w:rsidP="00625379">
      <w:pPr>
        <w:pStyle w:val="ListParagraph"/>
        <w:numPr>
          <w:ilvl w:val="0"/>
          <w:numId w:val="12"/>
        </w:numPr>
        <w:rPr>
          <w:rFonts w:cs="Arial"/>
          <w:szCs w:val="24"/>
        </w:rPr>
      </w:pPr>
      <w:r w:rsidRPr="00FA0368">
        <w:rPr>
          <w:rFonts w:cs="Arial"/>
          <w:szCs w:val="24"/>
        </w:rPr>
        <w:t xml:space="preserve">A multi-agency chronology should be produced alongside the report, detailing significant events since the previous </w:t>
      </w:r>
      <w:r w:rsidR="005D223E">
        <w:rPr>
          <w:rFonts w:cs="Arial"/>
          <w:szCs w:val="24"/>
        </w:rPr>
        <w:t>CPPM</w:t>
      </w:r>
    </w:p>
    <w:p w:rsidR="00BD461C" w:rsidRPr="00FA0368" w:rsidRDefault="00BD461C" w:rsidP="00FA0368">
      <w:pPr>
        <w:pStyle w:val="ListParagraph"/>
        <w:ind w:left="218"/>
        <w:rPr>
          <w:rFonts w:cs="Arial"/>
          <w:szCs w:val="24"/>
        </w:rPr>
      </w:pPr>
    </w:p>
    <w:p w:rsidR="00BD461C" w:rsidRPr="00FA0368" w:rsidRDefault="00BD461C" w:rsidP="00FA0368">
      <w:pPr>
        <w:pStyle w:val="Heading3"/>
        <w:spacing w:after="160"/>
        <w:rPr>
          <w:rFonts w:cs="Arial"/>
        </w:rPr>
      </w:pPr>
      <w:bookmarkStart w:id="81" w:name="_Restricted_access_information"/>
      <w:bookmarkStart w:id="82" w:name="_Toc121413342"/>
      <w:bookmarkEnd w:id="81"/>
      <w:r w:rsidRPr="00FA0368">
        <w:rPr>
          <w:rFonts w:cs="Arial"/>
        </w:rPr>
        <w:t>Restricted access information</w:t>
      </w:r>
      <w:bookmarkEnd w:id="82"/>
    </w:p>
    <w:p w:rsidR="00BD461C" w:rsidRPr="00FA0368" w:rsidRDefault="00243AE3" w:rsidP="000A5B06">
      <w:r>
        <w:t xml:space="preserve">18.17  </w:t>
      </w:r>
      <w:r w:rsidR="00BD461C" w:rsidRPr="00FA0368">
        <w:t xml:space="preserve">Restricted access information is information that cannot be shared freely with the child or parent/carer, or anyone supporting them. </w:t>
      </w:r>
    </w:p>
    <w:p w:rsidR="00187F2D" w:rsidRDefault="00BD461C" w:rsidP="000A5B06">
      <w:r w:rsidRPr="00FA0368">
        <w:t>Restricted information includes</w:t>
      </w:r>
      <w:r w:rsidR="00187F2D">
        <w:t>:</w:t>
      </w:r>
    </w:p>
    <w:p w:rsidR="00187F2D" w:rsidRDefault="00BD461C" w:rsidP="00187F2D">
      <w:pPr>
        <w:pStyle w:val="ListParagraph"/>
        <w:numPr>
          <w:ilvl w:val="0"/>
          <w:numId w:val="46"/>
        </w:numPr>
      </w:pPr>
      <w:r w:rsidRPr="00FA0368">
        <w:t>sub</w:t>
      </w:r>
      <w:r w:rsidR="00187F2D">
        <w:t>-</w:t>
      </w:r>
      <w:r w:rsidRPr="00FA0368">
        <w:t xml:space="preserve">judice information which could compromise legal proceedings; </w:t>
      </w:r>
    </w:p>
    <w:p w:rsidR="00187F2D" w:rsidRDefault="00BD461C" w:rsidP="00187F2D">
      <w:pPr>
        <w:pStyle w:val="ListParagraph"/>
        <w:numPr>
          <w:ilvl w:val="0"/>
          <w:numId w:val="46"/>
        </w:numPr>
      </w:pPr>
      <w:r w:rsidRPr="00FA0368">
        <w:t xml:space="preserve">information from a third party that could identify them if shared; </w:t>
      </w:r>
    </w:p>
    <w:p w:rsidR="00187F2D" w:rsidRDefault="00BD461C" w:rsidP="00187F2D">
      <w:pPr>
        <w:pStyle w:val="ListParagraph"/>
        <w:numPr>
          <w:ilvl w:val="0"/>
          <w:numId w:val="46"/>
        </w:numPr>
      </w:pPr>
      <w:r w:rsidRPr="00FA0368">
        <w:t>information about an individual that may not be known to others, even close family members, such as medical history and intelligence reports; and</w:t>
      </w:r>
    </w:p>
    <w:p w:rsidR="00BD461C" w:rsidRPr="00FA0368" w:rsidRDefault="00187F2D" w:rsidP="00187F2D">
      <w:pPr>
        <w:pStyle w:val="ListParagraph"/>
        <w:numPr>
          <w:ilvl w:val="0"/>
          <w:numId w:val="46"/>
        </w:numPr>
      </w:pPr>
      <w:r w:rsidRPr="00FA0368">
        <w:t>Information</w:t>
      </w:r>
      <w:r w:rsidR="00BD461C" w:rsidRPr="00FA0368">
        <w:t xml:space="preserve"> that, if shared, could place any individual(s) at risk, such as a home address or school which is unknown to an ex-partner</w:t>
      </w:r>
      <w:r w:rsidR="00957714" w:rsidRPr="00FA0368">
        <w:t>.</w:t>
      </w:r>
    </w:p>
    <w:p w:rsidR="00BD461C" w:rsidRPr="00FA0368" w:rsidRDefault="00243AE3" w:rsidP="000A5B06">
      <w:r>
        <w:t xml:space="preserve">18.18 </w:t>
      </w:r>
      <w:r w:rsidR="00BD461C" w:rsidRPr="00FA0368">
        <w:t xml:space="preserve">The information will be shared with the other participants at the CPPM, where it is proportionate to do so. Restricted access information will be discussed without the family present. The Chair will explain </w:t>
      </w:r>
      <w:r w:rsidR="008F2B30">
        <w:t xml:space="preserve">to the family </w:t>
      </w:r>
      <w:r w:rsidR="00BD461C" w:rsidRPr="00FA0368">
        <w:t>the reasons why this will happen</w:t>
      </w:r>
      <w:r w:rsidR="005D223E">
        <w:t xml:space="preserve"> to the family</w:t>
      </w:r>
      <w:r w:rsidR="00BD461C" w:rsidRPr="00FA0368">
        <w:t xml:space="preserve">. </w:t>
      </w:r>
    </w:p>
    <w:p w:rsidR="00BD461C" w:rsidRPr="00FA0368" w:rsidRDefault="00243AE3" w:rsidP="000A5B06">
      <w:r>
        <w:t xml:space="preserve">18.19 </w:t>
      </w:r>
      <w:r w:rsidR="00BD461C" w:rsidRPr="00FA0368">
        <w:t xml:space="preserve">Such information may not be shared after the meeting with any other person without the explicit permission of the provider. </w:t>
      </w:r>
    </w:p>
    <w:p w:rsidR="00BD461C" w:rsidRPr="00FA0368" w:rsidRDefault="00BD461C" w:rsidP="00FA0368">
      <w:pPr>
        <w:pStyle w:val="Heading3"/>
        <w:spacing w:after="160"/>
        <w:rPr>
          <w:rFonts w:cs="Arial"/>
        </w:rPr>
      </w:pPr>
      <w:bookmarkStart w:id="83" w:name="_Analysis_within_the"/>
      <w:bookmarkStart w:id="84" w:name="_Toc121413343"/>
      <w:bookmarkEnd w:id="83"/>
      <w:r w:rsidRPr="00FA0368">
        <w:rPr>
          <w:rFonts w:cs="Arial"/>
        </w:rPr>
        <w:t xml:space="preserve">Analysis </w:t>
      </w:r>
      <w:r w:rsidR="00DF5E93" w:rsidRPr="00FA0368">
        <w:rPr>
          <w:rFonts w:cs="Arial"/>
        </w:rPr>
        <w:t>at</w:t>
      </w:r>
      <w:r w:rsidRPr="00FA0368">
        <w:rPr>
          <w:rFonts w:cs="Arial"/>
        </w:rPr>
        <w:t xml:space="preserve"> the CPPM</w:t>
      </w:r>
      <w:bookmarkEnd w:id="84"/>
    </w:p>
    <w:p w:rsidR="00BD461C" w:rsidRPr="00FA0368" w:rsidRDefault="00243AE3" w:rsidP="000A5B06">
      <w:r>
        <w:t xml:space="preserve">18.20 </w:t>
      </w:r>
      <w:r w:rsidR="00BD461C" w:rsidRPr="00FA0368">
        <w:t xml:space="preserve">CPPMs must focus on analysis. They are not about </w:t>
      </w:r>
      <w:r w:rsidR="00F96422" w:rsidRPr="00FA0368">
        <w:t>re</w:t>
      </w:r>
      <w:r w:rsidR="00F96422">
        <w:t>peating</w:t>
      </w:r>
      <w:r w:rsidR="00F96422" w:rsidRPr="00FA0368">
        <w:t xml:space="preserve"> </w:t>
      </w:r>
      <w:r w:rsidR="00BD461C" w:rsidRPr="00FA0368">
        <w:t xml:space="preserve">the information contained within reports or simply going over what is already known. It is expected that all attendees will have read the reports in advance and will be prepared to contribute to this analysis. </w:t>
      </w:r>
    </w:p>
    <w:p w:rsidR="00BD461C" w:rsidRPr="00FA0368" w:rsidRDefault="00243AE3" w:rsidP="00772B91">
      <w:pPr>
        <w:spacing w:after="0"/>
      </w:pPr>
      <w:r>
        <w:t xml:space="preserve">18.21 </w:t>
      </w:r>
      <w:r w:rsidR="00BD461C" w:rsidRPr="00FA0368">
        <w:t>Analysis is about making sense of information in order to inform decisions and next steps. CPPMs should consider:</w:t>
      </w:r>
    </w:p>
    <w:p w:rsidR="00BD461C" w:rsidRPr="00FA0368" w:rsidRDefault="00BD461C" w:rsidP="00625379">
      <w:pPr>
        <w:pStyle w:val="ListParagraph"/>
        <w:numPr>
          <w:ilvl w:val="0"/>
          <w:numId w:val="19"/>
        </w:numPr>
      </w:pPr>
      <w:r w:rsidRPr="00FA0368">
        <w:t>Why risks may have arisen - the reasons, triggers, history</w:t>
      </w:r>
    </w:p>
    <w:p w:rsidR="00BD461C" w:rsidRPr="00FA0368" w:rsidRDefault="00BD461C" w:rsidP="00625379">
      <w:pPr>
        <w:pStyle w:val="ListParagraph"/>
        <w:numPr>
          <w:ilvl w:val="0"/>
          <w:numId w:val="19"/>
        </w:numPr>
      </w:pPr>
      <w:r w:rsidRPr="00FA0368">
        <w:t>What they mean for the child</w:t>
      </w:r>
      <w:r w:rsidR="00187F2D">
        <w:t>(</w:t>
      </w:r>
      <w:r w:rsidRPr="00FA0368">
        <w:t>ren</w:t>
      </w:r>
      <w:r w:rsidR="00187F2D">
        <w:t>)</w:t>
      </w:r>
      <w:r w:rsidRPr="00FA0368">
        <w:t xml:space="preserve"> - their significance and impact</w:t>
      </w:r>
    </w:p>
    <w:p w:rsidR="00BD461C" w:rsidRPr="00FA0368" w:rsidRDefault="00BD461C" w:rsidP="00625379">
      <w:pPr>
        <w:pStyle w:val="ListParagraph"/>
        <w:numPr>
          <w:ilvl w:val="0"/>
          <w:numId w:val="19"/>
        </w:numPr>
      </w:pPr>
      <w:r w:rsidRPr="00FA0368">
        <w:t>How, if possible, they may be addressed - how best to manage, minimise and resolve</w:t>
      </w:r>
    </w:p>
    <w:p w:rsidR="00BD461C" w:rsidRPr="00FA0368" w:rsidRDefault="00243AE3" w:rsidP="000A5B06">
      <w:r>
        <w:t xml:space="preserve">18.22 </w:t>
      </w:r>
      <w:r w:rsidR="00BD461C" w:rsidRPr="00FA0368">
        <w:t>Underpinning all analysis is the core question: what is this information telling me about the risk to the child?</w:t>
      </w:r>
    </w:p>
    <w:p w:rsidR="00772B91" w:rsidRDefault="00DD15A0" w:rsidP="00FA0368">
      <w:pPr>
        <w:pStyle w:val="Heading3"/>
        <w:spacing w:after="160"/>
        <w:rPr>
          <w:rFonts w:cs="Arial"/>
        </w:rPr>
      </w:pPr>
      <w:bookmarkStart w:id="85" w:name="_Reaching_decisions_in"/>
      <w:bookmarkStart w:id="86" w:name="_Toc121413344"/>
      <w:bookmarkEnd w:id="85"/>
      <w:r w:rsidRPr="00FA0368">
        <w:rPr>
          <w:rFonts w:cs="Arial"/>
        </w:rPr>
        <w:t>Reaching decisions in the CPPM</w:t>
      </w:r>
      <w:bookmarkEnd w:id="86"/>
    </w:p>
    <w:p w:rsidR="00772B91" w:rsidRDefault="00243AE3" w:rsidP="00772B91">
      <w:r>
        <w:t xml:space="preserve">18.23 </w:t>
      </w:r>
      <w:r w:rsidR="00DD15A0" w:rsidRPr="00FA0368">
        <w:t xml:space="preserve">All </w:t>
      </w:r>
      <w:r w:rsidR="008F2B30">
        <w:t>CPPMs</w:t>
      </w:r>
      <w:r w:rsidR="00DD15A0" w:rsidRPr="00FA0368">
        <w:t xml:space="preserve"> will reach decisions by consensus.</w:t>
      </w:r>
    </w:p>
    <w:p w:rsidR="0038335B" w:rsidRPr="00FA0368" w:rsidRDefault="00243AE3" w:rsidP="00772B91">
      <w:r>
        <w:t xml:space="preserve">18.24 </w:t>
      </w:r>
      <w:r w:rsidR="0038335B" w:rsidRPr="00FA0368">
        <w:t>Consensus means ‘general or widespread agreement’.</w:t>
      </w:r>
      <w:r w:rsidR="00FA0368">
        <w:t xml:space="preserve"> </w:t>
      </w:r>
      <w:r w:rsidR="0038335B" w:rsidRPr="00FA0368">
        <w:t>It does not mean a majority vote, nor does it mean unanimity is required and that one person who dissents can control the overall decision-making process. Consensus means that irrespective of the view of any agency representative of the decision, all involved will abide by it.</w:t>
      </w:r>
      <w:r w:rsidR="00FA0368">
        <w:t xml:space="preserve"> </w:t>
      </w:r>
      <w:r w:rsidR="0038335B" w:rsidRPr="00FA0368">
        <w:t>This includes implementing any child protection plan agreed at the meeting.</w:t>
      </w:r>
      <w:r w:rsidR="00FA0368">
        <w:t xml:space="preserve"> </w:t>
      </w:r>
    </w:p>
    <w:p w:rsidR="00DD15A0" w:rsidRPr="00FA0368" w:rsidRDefault="00243AE3" w:rsidP="00772B91">
      <w:r>
        <w:t xml:space="preserve">18.25 </w:t>
      </w:r>
      <w:r w:rsidR="00DD15A0" w:rsidRPr="00FA0368">
        <w:t xml:space="preserve">The role of the Chair is an important one in eliciting key assessment information and supporting the </w:t>
      </w:r>
      <w:r w:rsidR="008F2B30">
        <w:t>CPPM</w:t>
      </w:r>
      <w:r w:rsidR="007204B9">
        <w:t xml:space="preserve"> participants to </w:t>
      </w:r>
      <w:r w:rsidR="00DD15A0" w:rsidRPr="00FA0368">
        <w:t>reach consensus</w:t>
      </w:r>
      <w:r w:rsidR="007204B9">
        <w:t xml:space="preserve"> about whether a child is at risk of significant harm</w:t>
      </w:r>
      <w:r w:rsidR="00DD15A0" w:rsidRPr="00FA0368">
        <w:t>, based on the facts and professional judgement</w:t>
      </w:r>
      <w:r w:rsidR="007204B9">
        <w:t>. If a child is at risk of significant harm their name will be added to or remain on the CPR. If the chi</w:t>
      </w:r>
      <w:r w:rsidR="00FD4F9E">
        <w:t xml:space="preserve">ld is not at risk of significant </w:t>
      </w:r>
      <w:r w:rsidR="00187F2D">
        <w:t>harm,</w:t>
      </w:r>
      <w:r w:rsidR="00FD4F9E">
        <w:t xml:space="preserve"> their name will not be added to</w:t>
      </w:r>
      <w:r w:rsidR="007B04E8">
        <w:t xml:space="preserve">, </w:t>
      </w:r>
      <w:r w:rsidR="00FD4F9E">
        <w:t>or will be removed from</w:t>
      </w:r>
      <w:r w:rsidR="007B04E8">
        <w:t>,</w:t>
      </w:r>
      <w:r w:rsidR="00FD4F9E">
        <w:t xml:space="preserve"> the CPR.</w:t>
      </w:r>
      <w:r w:rsidR="00DD15A0" w:rsidRPr="00FA0368">
        <w:t xml:space="preserve"> </w:t>
      </w:r>
    </w:p>
    <w:p w:rsidR="00772B91" w:rsidRDefault="00243AE3" w:rsidP="00772B91">
      <w:r>
        <w:t xml:space="preserve">18.26 </w:t>
      </w:r>
      <w:r w:rsidR="00DD15A0" w:rsidRPr="00FA0368">
        <w:t xml:space="preserve">CPPMs are not mandated by legislation and no right of appeal exists for children and/or parent(s)/carer(s) in relation to decisions taken. </w:t>
      </w:r>
    </w:p>
    <w:p w:rsidR="00DD15A0" w:rsidRPr="0059544F" w:rsidRDefault="00243AE3" w:rsidP="0059544F">
      <w:pPr>
        <w:spacing w:after="0"/>
      </w:pPr>
      <w:r>
        <w:t xml:space="preserve">18.27 </w:t>
      </w:r>
      <w:r w:rsidR="00DD15A0" w:rsidRPr="00FA0368">
        <w:t>Where parent(s)/carer(s) a</w:t>
      </w:r>
      <w:r w:rsidR="00772B91">
        <w:t xml:space="preserve">nd/or a child have a complaint </w:t>
      </w:r>
      <w:r w:rsidR="00FD4F9E" w:rsidRPr="0059544F">
        <w:rPr>
          <w:rFonts w:cs="Arial"/>
          <w:szCs w:val="24"/>
        </w:rPr>
        <w:t xml:space="preserve">about an individual </w:t>
      </w:r>
      <w:r w:rsidR="00DD15A0" w:rsidRPr="0059544F">
        <w:rPr>
          <w:rFonts w:cs="Arial"/>
          <w:szCs w:val="24"/>
        </w:rPr>
        <w:t>professional</w:t>
      </w:r>
      <w:r w:rsidR="00FD4F9E" w:rsidRPr="0059544F">
        <w:rPr>
          <w:rFonts w:cs="Arial"/>
          <w:szCs w:val="24"/>
        </w:rPr>
        <w:t>’s</w:t>
      </w:r>
      <w:r w:rsidR="00DD15A0" w:rsidRPr="0059544F">
        <w:rPr>
          <w:rFonts w:cs="Arial"/>
          <w:szCs w:val="24"/>
        </w:rPr>
        <w:t xml:space="preserve"> conduct, the matter </w:t>
      </w:r>
      <w:r w:rsidR="00FD4F9E" w:rsidRPr="0059544F">
        <w:rPr>
          <w:rFonts w:cs="Arial"/>
          <w:szCs w:val="24"/>
        </w:rPr>
        <w:t>should be raised with the agency responsible using their complaints procedure.</w:t>
      </w:r>
      <w:r w:rsidR="00DD15A0" w:rsidRPr="0059544F">
        <w:rPr>
          <w:rFonts w:cs="Arial"/>
          <w:szCs w:val="24"/>
        </w:rPr>
        <w:t xml:space="preserve"> </w:t>
      </w:r>
    </w:p>
    <w:p w:rsidR="00DD15A0" w:rsidRPr="00FA0368" w:rsidRDefault="00DD15A0" w:rsidP="00FA0368">
      <w:pPr>
        <w:pStyle w:val="ListParagraph"/>
        <w:ind w:left="218"/>
        <w:rPr>
          <w:rFonts w:cs="Arial"/>
          <w:szCs w:val="24"/>
        </w:rPr>
      </w:pPr>
    </w:p>
    <w:p w:rsidR="00DD15A0" w:rsidRDefault="00DD15A0" w:rsidP="00FA0368">
      <w:pPr>
        <w:pStyle w:val="ListParagraph"/>
        <w:ind w:left="218"/>
        <w:rPr>
          <w:rFonts w:cs="Arial"/>
          <w:szCs w:val="24"/>
        </w:rPr>
      </w:pPr>
    </w:p>
    <w:p w:rsidR="00772B91" w:rsidRDefault="00772B91">
      <w:pPr>
        <w:spacing w:line="259" w:lineRule="auto"/>
        <w:rPr>
          <w:rFonts w:cs="Arial"/>
          <w:szCs w:val="24"/>
        </w:rPr>
      </w:pPr>
      <w:r>
        <w:rPr>
          <w:rFonts w:cs="Arial"/>
          <w:szCs w:val="24"/>
        </w:rPr>
        <w:br w:type="page"/>
      </w:r>
    </w:p>
    <w:p w:rsidR="00DD15A0" w:rsidRPr="00FA0368" w:rsidRDefault="00DD15A0" w:rsidP="00FA0368">
      <w:pPr>
        <w:pStyle w:val="Heading3"/>
        <w:spacing w:after="160"/>
        <w:rPr>
          <w:rFonts w:cs="Arial"/>
        </w:rPr>
      </w:pPr>
      <w:bookmarkStart w:id="87" w:name="_Professional_Dissent_at"/>
      <w:bookmarkStart w:id="88" w:name="_Toc121413345"/>
      <w:bookmarkEnd w:id="87"/>
      <w:r w:rsidRPr="00FA0368">
        <w:rPr>
          <w:rFonts w:cs="Arial"/>
        </w:rPr>
        <w:t>Professional Dissent at Child Protection Planning Meetings (CPPMs)</w:t>
      </w:r>
      <w:bookmarkEnd w:id="88"/>
    </w:p>
    <w:p w:rsidR="00DD15A0" w:rsidRPr="00FA0368" w:rsidRDefault="00243AE3" w:rsidP="00772B91">
      <w:r>
        <w:t xml:space="preserve">19.1 </w:t>
      </w:r>
      <w:r w:rsidR="00DD15A0" w:rsidRPr="00FA0368">
        <w:t xml:space="preserve">Robust discussion, challenge and differences of opinion are a valuable part of CPPMs and enable professionals to reach consensus about the best way forward. </w:t>
      </w:r>
    </w:p>
    <w:p w:rsidR="00DD15A0" w:rsidRPr="00FA0368" w:rsidRDefault="00243AE3" w:rsidP="00772B91">
      <w:r>
        <w:t xml:space="preserve">19.2 </w:t>
      </w:r>
      <w:r w:rsidR="00DD15A0" w:rsidRPr="00FA0368">
        <w:t xml:space="preserve">All professionals should be clear about the distinction between personally disagreeing with the outcome of the CPPM </w:t>
      </w:r>
      <w:r w:rsidR="00187F2D" w:rsidRPr="00FA0368">
        <w:t>and</w:t>
      </w:r>
      <w:r w:rsidR="00DD15A0" w:rsidRPr="00FA0368">
        <w:t xml:space="preserve"> making a professional judgement to uphold that decision, and formally dissenting; this is the process by which disagreement is formally recorded in the minute and taken further.</w:t>
      </w:r>
    </w:p>
    <w:p w:rsidR="00DD15A0" w:rsidRPr="00FA0368" w:rsidRDefault="00243AE3" w:rsidP="00772B91">
      <w:r>
        <w:t xml:space="preserve">19.3 </w:t>
      </w:r>
      <w:r w:rsidR="00DD15A0" w:rsidRPr="00FA0368">
        <w:t xml:space="preserve">Concerns must be raised during the meeting and the Chair must explore the reasons for the concerns with all present in an attempt to reach consensus. </w:t>
      </w:r>
    </w:p>
    <w:p w:rsidR="00EF2D37" w:rsidRDefault="00243AE3" w:rsidP="00772B91">
      <w:r>
        <w:t xml:space="preserve">19.4 </w:t>
      </w:r>
      <w:r w:rsidR="00537A36">
        <w:t>In the very few cases w</w:t>
      </w:r>
      <w:r w:rsidR="00DD15A0" w:rsidRPr="00FA0368">
        <w:t>here no consensus can be reached and a professional(s) believes that the decision of the meeting or the plan leaves a child at risk of significant harm</w:t>
      </w:r>
      <w:r w:rsidR="00FD4F9E">
        <w:t>,</w:t>
      </w:r>
      <w:r w:rsidR="00DD15A0" w:rsidRPr="00FA0368">
        <w:t xml:space="preserve"> dissent, and the reason for it, should be formally recorded in the minute.</w:t>
      </w:r>
      <w:r w:rsidR="00B75A9D">
        <w:t xml:space="preserve"> </w:t>
      </w:r>
      <w:r w:rsidR="00EF2D37">
        <w:t xml:space="preserve">The status quo should remain. This means that </w:t>
      </w:r>
      <w:r w:rsidR="00DC4C72">
        <w:t xml:space="preserve">for ICPPM, the Interim Safety Plan remains in place and the child’s name is not placed on the Register, and for </w:t>
      </w:r>
      <w:r w:rsidR="00187F2D">
        <w:t>RCPPMs,</w:t>
      </w:r>
      <w:r w:rsidR="00DC4C72">
        <w:t xml:space="preserve"> the child’s name remains on the Register. </w:t>
      </w:r>
    </w:p>
    <w:p w:rsidR="00DD15A0" w:rsidRPr="00FA0368" w:rsidRDefault="00DD15A0" w:rsidP="00625379">
      <w:pPr>
        <w:pStyle w:val="ListParagraph"/>
        <w:numPr>
          <w:ilvl w:val="0"/>
          <w:numId w:val="38"/>
        </w:numPr>
      </w:pPr>
      <w:r w:rsidRPr="00FA0368">
        <w:t>The Chair of the meeting must advise the Lead Officer for Child Protection of the dissent immediately after the meeting, or at the latest the next working day;</w:t>
      </w:r>
    </w:p>
    <w:p w:rsidR="00DD15A0" w:rsidRPr="00FA0368" w:rsidRDefault="00DD15A0" w:rsidP="00625379">
      <w:pPr>
        <w:pStyle w:val="ListParagraph"/>
        <w:numPr>
          <w:ilvl w:val="0"/>
          <w:numId w:val="38"/>
        </w:numPr>
      </w:pPr>
      <w:r w:rsidRPr="00FA0368">
        <w:t>The Lead Officer will ensure that a multi-agency Review Group identified by the Child Protection Committee</w:t>
      </w:r>
      <w:r w:rsidR="0072008E">
        <w:t>/Public Protection Committee</w:t>
      </w:r>
      <w:r w:rsidRPr="00FA0368">
        <w:t xml:space="preserve"> is advised and receives appropriate paperwork </w:t>
      </w:r>
      <w:r w:rsidR="0072008E">
        <w:t>(i.e. all reports submitted to the CPPM and a copy of the draft minut</w:t>
      </w:r>
      <w:r w:rsidR="00B3392F">
        <w:t>es) within 72 hours</w:t>
      </w:r>
      <w:r w:rsidRPr="00FA0368">
        <w:t>;</w:t>
      </w:r>
    </w:p>
    <w:p w:rsidR="00DD15A0" w:rsidRDefault="002D3028" w:rsidP="00625379">
      <w:pPr>
        <w:pStyle w:val="ListParagraph"/>
        <w:numPr>
          <w:ilvl w:val="0"/>
          <w:numId w:val="38"/>
        </w:numPr>
      </w:pPr>
      <w:r>
        <w:t>The Review Group will meet</w:t>
      </w:r>
      <w:r w:rsidR="00DD15A0" w:rsidRPr="00FA0368">
        <w:t xml:space="preserve"> </w:t>
      </w:r>
      <w:r w:rsidR="00F6314F">
        <w:t xml:space="preserve">with the Chair of the CPPM and the professional who has dissented </w:t>
      </w:r>
      <w:r w:rsidR="00DD15A0" w:rsidRPr="00FA0368">
        <w:t>within 10 working days of the CPPM.</w:t>
      </w:r>
      <w:r w:rsidR="00AB008D">
        <w:t xml:space="preserve"> </w:t>
      </w:r>
      <w:r w:rsidR="0009495C">
        <w:t xml:space="preserve">The purpose of the meeting is to </w:t>
      </w:r>
      <w:r w:rsidR="00AB008D">
        <w:t>conside</w:t>
      </w:r>
      <w:r w:rsidR="0072008E">
        <w:t>r all information</w:t>
      </w:r>
      <w:r w:rsidR="0009495C">
        <w:t>, explore the reasons for the decisions made</w:t>
      </w:r>
      <w:r w:rsidR="00A16493">
        <w:t xml:space="preserve">, </w:t>
      </w:r>
      <w:r w:rsidR="005776B8">
        <w:t xml:space="preserve">and the concerns raised. </w:t>
      </w:r>
    </w:p>
    <w:p w:rsidR="001D7277" w:rsidRDefault="001D7277" w:rsidP="00625379">
      <w:pPr>
        <w:pStyle w:val="ListParagraph"/>
        <w:numPr>
          <w:ilvl w:val="0"/>
          <w:numId w:val="38"/>
        </w:numPr>
      </w:pPr>
      <w:r>
        <w:t>The Review Group will produce an advisory note for the reconvened CPPM</w:t>
      </w:r>
      <w:r w:rsidR="005776B8">
        <w:t xml:space="preserve"> either:</w:t>
      </w:r>
    </w:p>
    <w:p w:rsidR="00047C8D" w:rsidRDefault="00047C8D" w:rsidP="00047C8D">
      <w:pPr>
        <w:pStyle w:val="ListParagraph"/>
        <w:numPr>
          <w:ilvl w:val="1"/>
          <w:numId w:val="38"/>
        </w:numPr>
      </w:pPr>
      <w:r>
        <w:t>Identifying gaps or areas for further consideration</w:t>
      </w:r>
      <w:r w:rsidR="001516D3">
        <w:t>, or</w:t>
      </w:r>
    </w:p>
    <w:p w:rsidR="00047C8D" w:rsidRDefault="001516D3" w:rsidP="00047C8D">
      <w:pPr>
        <w:pStyle w:val="ListParagraph"/>
        <w:numPr>
          <w:ilvl w:val="1"/>
          <w:numId w:val="38"/>
        </w:numPr>
      </w:pPr>
      <w:r>
        <w:t>Agreeing with the original assessment of risk</w:t>
      </w:r>
      <w:r w:rsidR="00CA0E70">
        <w:t>.</w:t>
      </w:r>
    </w:p>
    <w:p w:rsidR="00F43A58" w:rsidRDefault="00F43A58" w:rsidP="00F43A58">
      <w:pPr>
        <w:pStyle w:val="ListParagraph"/>
        <w:numPr>
          <w:ilvl w:val="0"/>
          <w:numId w:val="38"/>
        </w:numPr>
      </w:pPr>
      <w:r w:rsidRPr="00772B91">
        <w:t>A reconvened CPPM should take place within 15 working days of Review Group meeting</w:t>
      </w:r>
      <w:r>
        <w:t>.</w:t>
      </w:r>
      <w:r w:rsidR="00D108E1">
        <w:t xml:space="preserve"> </w:t>
      </w:r>
    </w:p>
    <w:p w:rsidR="00524DE3" w:rsidRPr="00FA0368" w:rsidRDefault="00524DE3" w:rsidP="00CA0E70">
      <w:pPr>
        <w:pStyle w:val="ListParagraph"/>
      </w:pPr>
    </w:p>
    <w:p w:rsidR="00772B91" w:rsidRPr="00FA0368" w:rsidRDefault="00772B91" w:rsidP="00772B91"/>
    <w:p w:rsidR="00D072E1" w:rsidRDefault="00D072E1" w:rsidP="00FA0368">
      <w:pPr>
        <w:pStyle w:val="ListParagraph"/>
        <w:ind w:left="218"/>
        <w:rPr>
          <w:rFonts w:cs="Arial"/>
          <w:b/>
          <w:bCs/>
          <w:szCs w:val="24"/>
        </w:rPr>
      </w:pPr>
    </w:p>
    <w:p w:rsidR="00D108E1" w:rsidRDefault="00D108E1" w:rsidP="00FA0368">
      <w:pPr>
        <w:pStyle w:val="ListParagraph"/>
        <w:ind w:left="218"/>
        <w:rPr>
          <w:rFonts w:cs="Arial"/>
          <w:b/>
          <w:bCs/>
          <w:szCs w:val="24"/>
        </w:rPr>
      </w:pPr>
    </w:p>
    <w:p w:rsidR="00D108E1" w:rsidRDefault="00D108E1" w:rsidP="00FA0368">
      <w:pPr>
        <w:pStyle w:val="ListParagraph"/>
        <w:ind w:left="218"/>
        <w:rPr>
          <w:rFonts w:cs="Arial"/>
          <w:b/>
          <w:bCs/>
          <w:szCs w:val="24"/>
        </w:rPr>
      </w:pPr>
    </w:p>
    <w:p w:rsidR="00D108E1" w:rsidRDefault="00D108E1" w:rsidP="00FA0368">
      <w:pPr>
        <w:pStyle w:val="ListParagraph"/>
        <w:ind w:left="218"/>
        <w:rPr>
          <w:rFonts w:cs="Arial"/>
          <w:b/>
          <w:bCs/>
          <w:szCs w:val="24"/>
        </w:rPr>
      </w:pPr>
    </w:p>
    <w:p w:rsidR="00D108E1" w:rsidRPr="00FA0368" w:rsidRDefault="00D108E1" w:rsidP="00FA0368">
      <w:pPr>
        <w:pStyle w:val="ListParagraph"/>
        <w:ind w:left="218"/>
        <w:rPr>
          <w:rFonts w:cs="Arial"/>
          <w:b/>
          <w:bCs/>
          <w:szCs w:val="24"/>
        </w:rPr>
      </w:pPr>
    </w:p>
    <w:p w:rsidR="00B80ACF" w:rsidRPr="00FA0368" w:rsidRDefault="00B80ACF" w:rsidP="00FA0368">
      <w:pPr>
        <w:pStyle w:val="ListParagraph"/>
        <w:ind w:left="218"/>
        <w:rPr>
          <w:rFonts w:cs="Arial"/>
          <w:b/>
          <w:bCs/>
          <w:szCs w:val="24"/>
        </w:rPr>
      </w:pPr>
    </w:p>
    <w:p w:rsidR="00B80ACF" w:rsidRPr="00772B91" w:rsidRDefault="00F43A58" w:rsidP="00772B91">
      <w:r>
        <w:br/>
      </w:r>
    </w:p>
    <w:p w:rsidR="00035972" w:rsidRPr="00FA0368" w:rsidRDefault="00035972" w:rsidP="00FA0368">
      <w:pPr>
        <w:pStyle w:val="Heading3"/>
        <w:spacing w:after="160"/>
        <w:rPr>
          <w:rFonts w:cs="Arial"/>
        </w:rPr>
      </w:pPr>
      <w:bookmarkStart w:id="89" w:name="_Toc121413346"/>
      <w:r w:rsidRPr="00FA0368">
        <w:rPr>
          <w:rFonts w:cs="Arial"/>
        </w:rPr>
        <w:t>Child Protection Registration</w:t>
      </w:r>
      <w:bookmarkEnd w:id="89"/>
      <w:r w:rsidRPr="00FA0368">
        <w:rPr>
          <w:rFonts w:cs="Arial"/>
        </w:rPr>
        <w:t xml:space="preserve"> </w:t>
      </w:r>
    </w:p>
    <w:p w:rsidR="00B33547" w:rsidRPr="00FA0368" w:rsidRDefault="00243AE3" w:rsidP="00FA0368">
      <w:pPr>
        <w:rPr>
          <w:rFonts w:cs="Arial"/>
          <w:szCs w:val="24"/>
        </w:rPr>
      </w:pPr>
      <w:r>
        <w:rPr>
          <w:rFonts w:cs="Arial"/>
          <w:bCs/>
          <w:szCs w:val="24"/>
        </w:rPr>
        <w:t xml:space="preserve">20.1 </w:t>
      </w:r>
      <w:r w:rsidR="00B33547" w:rsidRPr="00FA0368">
        <w:rPr>
          <w:rFonts w:cs="Arial"/>
          <w:bCs/>
          <w:szCs w:val="24"/>
        </w:rPr>
        <w:t xml:space="preserve">All local authorities are responsible for maintaining a central register, known as the Child Protection Register, of all children, including unborn children, who are the subject of an inter-agency Child Protection Plan. It has no legal status but provides an administrative system to alert practitioners that the child is deemed to be at risk of significant harm. </w:t>
      </w:r>
    </w:p>
    <w:p w:rsidR="00035972" w:rsidRPr="00FA0368" w:rsidRDefault="00243AE3" w:rsidP="00FA0368">
      <w:pPr>
        <w:rPr>
          <w:rFonts w:cs="Arial"/>
          <w:szCs w:val="24"/>
        </w:rPr>
      </w:pPr>
      <w:r>
        <w:rPr>
          <w:rFonts w:cs="Arial"/>
          <w:szCs w:val="24"/>
        </w:rPr>
        <w:t xml:space="preserve">20.22 </w:t>
      </w:r>
      <w:r w:rsidR="00035972" w:rsidRPr="00FA0368">
        <w:rPr>
          <w:rFonts w:cs="Arial"/>
          <w:szCs w:val="24"/>
        </w:rPr>
        <w:t xml:space="preserve">When a child’s name is placed on the Child Protection Register, the Chair will ensure that this is recorded on the local area’s register immediately following the CPPM. </w:t>
      </w:r>
    </w:p>
    <w:p w:rsidR="00035972" w:rsidRPr="00FA0368" w:rsidRDefault="00243AE3" w:rsidP="00FA0368">
      <w:pPr>
        <w:rPr>
          <w:rFonts w:cs="Arial"/>
          <w:szCs w:val="24"/>
        </w:rPr>
      </w:pPr>
      <w:r>
        <w:rPr>
          <w:rFonts w:cs="Arial"/>
          <w:szCs w:val="24"/>
        </w:rPr>
        <w:t xml:space="preserve">20.23 </w:t>
      </w:r>
      <w:r w:rsidR="00035972" w:rsidRPr="00FA0368">
        <w:rPr>
          <w:rFonts w:cs="Arial"/>
          <w:szCs w:val="24"/>
        </w:rPr>
        <w:t xml:space="preserve">CPPM attendees should also consider the ways in which the child is or may be impacted, as well as the relevant vulnerability factors. These must be recorded on the local area’s social work information system. When registration is continued, these should be reviewed to ensure they remain relevant. </w:t>
      </w:r>
    </w:p>
    <w:p w:rsidR="00035972" w:rsidRPr="00FA0368" w:rsidRDefault="009D2F6F" w:rsidP="00FA0368">
      <w:pPr>
        <w:rPr>
          <w:rFonts w:cs="Arial"/>
          <w:szCs w:val="24"/>
        </w:rPr>
      </w:pPr>
      <w:r w:rsidRPr="00FA0368">
        <w:rPr>
          <w:rFonts w:cs="Arial"/>
          <w:szCs w:val="24"/>
          <w:highlight w:val="yellow"/>
        </w:rPr>
        <w:t>INSERT FINALISED LIST</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Physical Abuse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Emotional Abuse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Sexual Abuse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Criminal Exploitation</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Child Trafficking</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Neglect</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Female Genital Mutilation (FGM)</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Honour-based abuse and/ or Forced Marriage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Child sexual exploitation</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internet-enabled sexual offending</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Impact on/ abuse of the child identified – Underage sex</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services finding it hard to engage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Parent(s)/ Carer(s) with Learning Disability</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Child affected by parent/ carer mental ill-health</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Child experiencing mental health problems</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Domestic Abuse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Parental alcohol use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Parental drug use</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Child displaying harmful sexual behaviour</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Vulnerability factor – Online safety</w:t>
      </w:r>
    </w:p>
    <w:p w:rsidR="00035972" w:rsidRPr="00FA0368" w:rsidRDefault="00035972" w:rsidP="00772B91">
      <w:pPr>
        <w:pBdr>
          <w:top w:val="single" w:sz="4" w:space="1" w:color="auto"/>
          <w:left w:val="single" w:sz="4" w:space="4" w:color="auto"/>
          <w:bottom w:val="single" w:sz="4" w:space="1" w:color="auto"/>
          <w:right w:val="single" w:sz="4" w:space="4" w:color="auto"/>
          <w:between w:val="single" w:sz="4" w:space="1" w:color="auto"/>
          <w:bar w:val="single" w:sz="4" w:color="auto"/>
        </w:pBdr>
        <w:spacing w:after="60"/>
        <w:rPr>
          <w:rFonts w:cs="Arial"/>
          <w:szCs w:val="24"/>
        </w:rPr>
      </w:pPr>
      <w:r w:rsidRPr="00FA0368">
        <w:rPr>
          <w:rFonts w:cs="Arial"/>
          <w:szCs w:val="24"/>
        </w:rPr>
        <w:t>Other concern(s)</w:t>
      </w:r>
    </w:p>
    <w:p w:rsidR="00035972" w:rsidRPr="00FA0368" w:rsidRDefault="00035972" w:rsidP="00FA0368">
      <w:pPr>
        <w:pStyle w:val="ListParagraph"/>
        <w:ind w:left="218"/>
        <w:rPr>
          <w:rFonts w:cs="Arial"/>
          <w:b/>
          <w:bCs/>
          <w:szCs w:val="24"/>
        </w:rPr>
      </w:pPr>
    </w:p>
    <w:p w:rsidR="008E2BE7" w:rsidRPr="00FA0368" w:rsidRDefault="008E2BE7" w:rsidP="000226FF">
      <w:pPr>
        <w:pStyle w:val="Heading2"/>
      </w:pPr>
      <w:bookmarkStart w:id="90" w:name="_Toc121413347"/>
      <w:r w:rsidRPr="00FA0368">
        <w:t>CORE GROUP</w:t>
      </w:r>
      <w:bookmarkEnd w:id="90"/>
    </w:p>
    <w:p w:rsidR="008E2BE7" w:rsidRPr="00FA0368" w:rsidRDefault="00243AE3" w:rsidP="00772B91">
      <w:r>
        <w:t xml:space="preserve">21.1 </w:t>
      </w:r>
      <w:r w:rsidR="008E2BE7" w:rsidRPr="00FA0368">
        <w:t xml:space="preserve">When a child’s name is placed on the Child Protection Register, a Core Group will be formed. The Core Group is responsible for day-to-day implementation, monitoring and review of the Child Protection Plan in partnership with children and their families. All members of the core group have responsibility for the child protection plan and must work together to ensure its success. </w:t>
      </w:r>
    </w:p>
    <w:p w:rsidR="008E2BE7" w:rsidRPr="00FA0368" w:rsidRDefault="00243AE3" w:rsidP="00772B91">
      <w:r>
        <w:t xml:space="preserve">21.2 </w:t>
      </w:r>
      <w:r w:rsidR="008E2BE7" w:rsidRPr="00FA0368">
        <w:t xml:space="preserve">The Core Group are those who have direct and on-going involvement with the child and/or family. The membership of the Core Group should be agreed at the CPPM and recorded in the minutes. </w:t>
      </w:r>
    </w:p>
    <w:p w:rsidR="008E2BE7" w:rsidRPr="00FA0368" w:rsidRDefault="00243AE3" w:rsidP="00772B91">
      <w:pPr>
        <w:spacing w:after="0"/>
      </w:pPr>
      <w:r>
        <w:t xml:space="preserve">21.3 </w:t>
      </w:r>
      <w:r w:rsidR="008E2BE7" w:rsidRPr="00FA0368">
        <w:t xml:space="preserve">The Core Group should: </w:t>
      </w:r>
    </w:p>
    <w:p w:rsidR="008E2BE7" w:rsidRPr="00FA0368" w:rsidRDefault="008E2BE7" w:rsidP="00625379">
      <w:pPr>
        <w:pStyle w:val="ListParagraph"/>
        <w:numPr>
          <w:ilvl w:val="0"/>
          <w:numId w:val="39"/>
        </w:numPr>
      </w:pPr>
      <w:r w:rsidRPr="00FA0368">
        <w:t>be co-ordinated by the lead professional (the social worker)</w:t>
      </w:r>
    </w:p>
    <w:p w:rsidR="008E2BE7" w:rsidRPr="00FA0368" w:rsidRDefault="008E2BE7" w:rsidP="00625379">
      <w:pPr>
        <w:pStyle w:val="ListParagraph"/>
        <w:numPr>
          <w:ilvl w:val="0"/>
          <w:numId w:val="39"/>
        </w:numPr>
      </w:pPr>
      <w:r w:rsidRPr="00FA0368">
        <w:t>meet on a regular basis, the first time within 15 days of the CPPM and at least every 6 weeks</w:t>
      </w:r>
      <w:r w:rsidR="00D8613A">
        <w:t xml:space="preserve"> until the RCPPM</w:t>
      </w:r>
      <w:r w:rsidRPr="00FA0368">
        <w:t xml:space="preserve">. </w:t>
      </w:r>
    </w:p>
    <w:p w:rsidR="008E2BE7" w:rsidRPr="00FA0368" w:rsidRDefault="008E2BE7" w:rsidP="00625379">
      <w:pPr>
        <w:pStyle w:val="ListParagraph"/>
        <w:numPr>
          <w:ilvl w:val="0"/>
          <w:numId w:val="39"/>
        </w:numPr>
      </w:pPr>
      <w:r w:rsidRPr="00FA0368">
        <w:t>Agree who is responsible for seeing and speaking to the child on a regular basis.</w:t>
      </w:r>
    </w:p>
    <w:p w:rsidR="008E2BE7" w:rsidRPr="00FA0368" w:rsidRDefault="008E2BE7" w:rsidP="00625379">
      <w:pPr>
        <w:pStyle w:val="ListParagraph"/>
        <w:numPr>
          <w:ilvl w:val="0"/>
          <w:numId w:val="39"/>
        </w:numPr>
      </w:pPr>
      <w:r w:rsidRPr="00FA0368">
        <w:t>review the progress and update the child protection plan</w:t>
      </w:r>
    </w:p>
    <w:p w:rsidR="008E2BE7" w:rsidRPr="00FA0368" w:rsidRDefault="008E2BE7" w:rsidP="00625379">
      <w:pPr>
        <w:pStyle w:val="ListParagraph"/>
        <w:numPr>
          <w:ilvl w:val="0"/>
          <w:numId w:val="39"/>
        </w:numPr>
      </w:pPr>
      <w:r w:rsidRPr="00FA0368">
        <w:t>consider any new information and significant events, updating and analysing the multi-agency chronology</w:t>
      </w:r>
    </w:p>
    <w:p w:rsidR="008E2BE7" w:rsidRDefault="008E2BE7" w:rsidP="00625379">
      <w:pPr>
        <w:pStyle w:val="ListParagraph"/>
        <w:numPr>
          <w:ilvl w:val="0"/>
          <w:numId w:val="39"/>
        </w:numPr>
      </w:pPr>
      <w:r w:rsidRPr="00FA0368">
        <w:t xml:space="preserve">communicate regularly between meetings, sharing relevant information as required. </w:t>
      </w:r>
    </w:p>
    <w:p w:rsidR="00D8613A" w:rsidRPr="00FA0368" w:rsidRDefault="00D8613A" w:rsidP="00625379">
      <w:pPr>
        <w:pStyle w:val="ListParagraph"/>
        <w:numPr>
          <w:ilvl w:val="0"/>
          <w:numId w:val="39"/>
        </w:numPr>
      </w:pPr>
      <w:r>
        <w:t>Review and add to the multi-agency chronology</w:t>
      </w:r>
    </w:p>
    <w:p w:rsidR="008E2BE7" w:rsidRPr="00FA0368" w:rsidRDefault="008E2BE7" w:rsidP="00625379">
      <w:pPr>
        <w:pStyle w:val="ListParagraph"/>
        <w:numPr>
          <w:ilvl w:val="0"/>
          <w:numId w:val="39"/>
        </w:numPr>
      </w:pPr>
      <w:r w:rsidRPr="00FA0368">
        <w:t>activate contingency plans promptly when progress is not made or circumstances deteriorate.</w:t>
      </w:r>
    </w:p>
    <w:p w:rsidR="00772B91" w:rsidRDefault="008E2BE7" w:rsidP="00625379">
      <w:pPr>
        <w:pStyle w:val="ListParagraph"/>
        <w:numPr>
          <w:ilvl w:val="0"/>
          <w:numId w:val="39"/>
        </w:numPr>
      </w:pPr>
      <w:r w:rsidRPr="00FA0368">
        <w:t>request an early RCPPM if appropriate</w:t>
      </w:r>
    </w:p>
    <w:p w:rsidR="00772B91" w:rsidRDefault="008E2BE7" w:rsidP="00772B91">
      <w:pPr>
        <w:pStyle w:val="Heading3"/>
        <w:spacing w:after="160"/>
        <w:rPr>
          <w:rFonts w:cs="Arial"/>
        </w:rPr>
      </w:pPr>
      <w:bookmarkStart w:id="91" w:name="_Toc121413348"/>
      <w:r w:rsidRPr="00FA0368">
        <w:rPr>
          <w:rFonts w:cs="Arial"/>
        </w:rPr>
        <w:t>When registration is not required</w:t>
      </w:r>
      <w:bookmarkEnd w:id="91"/>
    </w:p>
    <w:p w:rsidR="00772B91" w:rsidRDefault="00243AE3" w:rsidP="00772B91">
      <w:r>
        <w:t xml:space="preserve">21.4 </w:t>
      </w:r>
      <w:r w:rsidR="008E2BE7" w:rsidRPr="00FA0368">
        <w:t>When a chi</w:t>
      </w:r>
      <w:r w:rsidR="00187F2D">
        <w:t>ld’s name is not placed on the Child Protection R</w:t>
      </w:r>
      <w:r w:rsidR="008E2BE7" w:rsidRPr="00FA0368">
        <w:t xml:space="preserve">egister, there may still be </w:t>
      </w:r>
      <w:r w:rsidR="00187F2D" w:rsidRPr="00FA0368">
        <w:t>issues that</w:t>
      </w:r>
      <w:r w:rsidR="008E2BE7" w:rsidRPr="00FA0368">
        <w:t xml:space="preserve"> require support and assessment. In all cases where a child is not registered, consideration must be given </w:t>
      </w:r>
      <w:r w:rsidR="00D23518">
        <w:t>to developing a multi-</w:t>
      </w:r>
      <w:r w:rsidR="008E2BE7" w:rsidRPr="00FA0368">
        <w:t>agency child’s plan</w:t>
      </w:r>
      <w:r w:rsidR="00D23518">
        <w:t>.</w:t>
      </w:r>
      <w:r w:rsidR="008E2BE7" w:rsidRPr="00FA0368">
        <w:t xml:space="preserve"> </w:t>
      </w:r>
    </w:p>
    <w:p w:rsidR="008E2BE7" w:rsidRPr="00FA0368" w:rsidRDefault="00243AE3" w:rsidP="00772B91">
      <w:r>
        <w:t xml:space="preserve">21.5 </w:t>
      </w:r>
      <w:r w:rsidR="008E2BE7" w:rsidRPr="00FA0368">
        <w:t xml:space="preserve">Child protection registration must not determine access to services or support. It is not appropriate for services to withdraw based </w:t>
      </w:r>
      <w:r w:rsidR="00A202C8">
        <w:t xml:space="preserve">only </w:t>
      </w:r>
      <w:r w:rsidR="008E2BE7" w:rsidRPr="00FA0368">
        <w:t xml:space="preserve">on the decision not to register. </w:t>
      </w:r>
    </w:p>
    <w:p w:rsidR="00772B91" w:rsidRDefault="008E2BE7" w:rsidP="00772B91">
      <w:pPr>
        <w:pStyle w:val="Heading3"/>
        <w:spacing w:after="160"/>
        <w:rPr>
          <w:rFonts w:cs="Arial"/>
        </w:rPr>
      </w:pPr>
      <w:bookmarkStart w:id="92" w:name="_Toc121413349"/>
      <w:r w:rsidRPr="00FA0368">
        <w:rPr>
          <w:rFonts w:cs="Arial"/>
        </w:rPr>
        <w:t>Parallel processes</w:t>
      </w:r>
      <w:bookmarkEnd w:id="92"/>
    </w:p>
    <w:p w:rsidR="00772B91" w:rsidRDefault="00243AE3" w:rsidP="00772B91">
      <w:r>
        <w:t xml:space="preserve">21.6 </w:t>
      </w:r>
      <w:r w:rsidR="008E2BE7" w:rsidRPr="00FA0368">
        <w:t xml:space="preserve">A child may be involved in multiple professional processes at the same time - for example, a child who </w:t>
      </w:r>
      <w:r w:rsidR="00D8613A">
        <w:t xml:space="preserve">is </w:t>
      </w:r>
      <w:r w:rsidR="008E2BE7" w:rsidRPr="00FA0368">
        <w:t>both subject to Child Protection Registration and is living away from home in foster, kinship or residential care.</w:t>
      </w:r>
      <w:r w:rsidR="00A8491A" w:rsidRPr="00FA0368">
        <w:t xml:space="preserve"> In addition, a c</w:t>
      </w:r>
      <w:r w:rsidR="001A4A4A" w:rsidRPr="00FA0368">
        <w:t xml:space="preserve">hild may be subject to </w:t>
      </w:r>
      <w:r w:rsidR="00D8613A">
        <w:t xml:space="preserve">a </w:t>
      </w:r>
      <w:r w:rsidR="001A4A4A" w:rsidRPr="00FA0368">
        <w:t xml:space="preserve">supervision order and </w:t>
      </w:r>
      <w:r w:rsidR="00A8491A" w:rsidRPr="00FA0368">
        <w:t>their name may be on the Child Protection Register</w:t>
      </w:r>
      <w:r w:rsidR="001A4A4A" w:rsidRPr="00FA0368">
        <w:t xml:space="preserve"> at the same time</w:t>
      </w:r>
      <w:r w:rsidR="00772B91">
        <w:t>.</w:t>
      </w:r>
    </w:p>
    <w:p w:rsidR="008E2BE7" w:rsidRPr="00FA0368" w:rsidRDefault="00243AE3" w:rsidP="00772B91">
      <w:r>
        <w:t xml:space="preserve">21.7 </w:t>
      </w:r>
      <w:r w:rsidR="008E2BE7" w:rsidRPr="00FA0368">
        <w:t xml:space="preserve">In all such instances, there should only be one plan and one </w:t>
      </w:r>
      <w:r w:rsidR="001A4A4A" w:rsidRPr="00FA0368">
        <w:t xml:space="preserve">multi-agency </w:t>
      </w:r>
      <w:r w:rsidR="008E2BE7" w:rsidRPr="00FA0368">
        <w:t xml:space="preserve">review process for the child. </w:t>
      </w:r>
    </w:p>
    <w:p w:rsidR="00C246B3" w:rsidRPr="00FA0368" w:rsidRDefault="00243AE3" w:rsidP="00772B91">
      <w:r>
        <w:t xml:space="preserve">21.8 </w:t>
      </w:r>
      <w:r w:rsidR="00C246B3" w:rsidRPr="00FA0368">
        <w:t xml:space="preserve">Where a child </w:t>
      </w:r>
      <w:r w:rsidR="00910B53" w:rsidRPr="00FA0368">
        <w:t xml:space="preserve">is considered to pose a risk of harm to others, the IRD should consider whether local Care and Risk Management (CaRM) processes should be followed. </w:t>
      </w:r>
    </w:p>
    <w:p w:rsidR="008E2BE7" w:rsidRPr="00FA0368" w:rsidRDefault="00243AE3" w:rsidP="00772B91">
      <w:r>
        <w:t xml:space="preserve">21.9 </w:t>
      </w:r>
      <w:r w:rsidR="008E2BE7" w:rsidRPr="00FA0368">
        <w:t xml:space="preserve">In addition, where risks such as sexual exploitation are identified or in cases involving multiple unrelated children, there may be a need to hold a strategy meeting for professionals to share information about networks/perpetrators or to plan a response to a known risk. Such meetings are not a substitute for a CPPM; where an IRD identifies potential risk of significant harm to a child – regardless of whether this comes from within their home, family or </w:t>
      </w:r>
      <w:r w:rsidR="000F1680">
        <w:t>out with</w:t>
      </w:r>
      <w:r w:rsidR="008E2BE7" w:rsidRPr="00FA0368">
        <w:t xml:space="preserve"> – a CPPM should always be considered.</w:t>
      </w:r>
    </w:p>
    <w:p w:rsidR="001A4A4A" w:rsidRPr="00FA0368" w:rsidRDefault="001A4A4A" w:rsidP="00FA0368">
      <w:pPr>
        <w:pStyle w:val="ListParagraph"/>
        <w:ind w:left="218"/>
        <w:rPr>
          <w:rFonts w:cs="Arial"/>
          <w:szCs w:val="24"/>
        </w:rPr>
      </w:pPr>
    </w:p>
    <w:p w:rsidR="00991017" w:rsidRPr="00FA0368" w:rsidRDefault="00991017" w:rsidP="00FA0368">
      <w:pPr>
        <w:pStyle w:val="ListParagraph"/>
        <w:ind w:left="218"/>
        <w:rPr>
          <w:rFonts w:cs="Arial"/>
          <w:szCs w:val="24"/>
        </w:rPr>
      </w:pPr>
    </w:p>
    <w:p w:rsidR="00991017" w:rsidRPr="00FA0368" w:rsidRDefault="00991017" w:rsidP="00FA0368">
      <w:pPr>
        <w:pStyle w:val="ListParagraph"/>
        <w:ind w:left="218"/>
        <w:rPr>
          <w:rFonts w:cs="Arial"/>
          <w:szCs w:val="24"/>
        </w:rPr>
        <w:sectPr w:rsidR="00991017" w:rsidRPr="00FA0368">
          <w:headerReference w:type="default" r:id="rId19"/>
          <w:footerReference w:type="default" r:id="rId20"/>
          <w:pgSz w:w="11906" w:h="16838"/>
          <w:pgMar w:top="1440" w:right="1440" w:bottom="1440" w:left="1440" w:header="708" w:footer="708" w:gutter="0"/>
          <w:cols w:space="708"/>
          <w:docGrid w:linePitch="360"/>
        </w:sectPr>
      </w:pPr>
    </w:p>
    <w:p w:rsidR="001A4A4A" w:rsidRPr="00FA0368" w:rsidRDefault="001A4A4A" w:rsidP="00FA0368">
      <w:pPr>
        <w:pStyle w:val="Heading1"/>
        <w:spacing w:after="160"/>
        <w:rPr>
          <w:rFonts w:cs="Arial"/>
        </w:rPr>
      </w:pPr>
      <w:bookmarkStart w:id="93" w:name="_Emergency_legal_measures"/>
      <w:bookmarkStart w:id="94" w:name="_Toc121413350"/>
      <w:bookmarkEnd w:id="93"/>
      <w:r w:rsidRPr="00FA0368">
        <w:rPr>
          <w:rFonts w:cs="Arial"/>
        </w:rPr>
        <w:t>Emergency legal</w:t>
      </w:r>
      <w:r w:rsidR="00991017" w:rsidRPr="00FA0368">
        <w:rPr>
          <w:rFonts w:cs="Arial"/>
        </w:rPr>
        <w:t xml:space="preserve"> measures to protect children at risk of significant harm</w:t>
      </w:r>
      <w:bookmarkEnd w:id="94"/>
    </w:p>
    <w:p w:rsidR="00991017" w:rsidRPr="00FA0368" w:rsidRDefault="00243AE3" w:rsidP="00FA0368">
      <w:pPr>
        <w:rPr>
          <w:rFonts w:cs="Arial"/>
          <w:b/>
          <w:szCs w:val="24"/>
          <w:u w:val="single"/>
        </w:rPr>
      </w:pPr>
      <w:r>
        <w:rPr>
          <w:rFonts w:cs="Arial"/>
          <w:b/>
          <w:szCs w:val="24"/>
        </w:rPr>
        <w:t xml:space="preserve">22.1 </w:t>
      </w:r>
      <w:r w:rsidR="001A4A4A" w:rsidRPr="00FA0368">
        <w:rPr>
          <w:rFonts w:cs="Arial"/>
          <w:b/>
          <w:szCs w:val="24"/>
        </w:rPr>
        <w:t>Emergency l</w:t>
      </w:r>
      <w:r w:rsidR="00991017" w:rsidRPr="00FA0368">
        <w:rPr>
          <w:rFonts w:cs="Arial"/>
          <w:b/>
          <w:bCs/>
          <w:szCs w:val="24"/>
        </w:rPr>
        <w:t xml:space="preserve">egal measures can be used at any time if a child is at risk of significant harm, or has suffered significant harm, and needs to be removed to a place of safety. </w:t>
      </w:r>
    </w:p>
    <w:p w:rsidR="00991017" w:rsidRPr="00FA0368" w:rsidRDefault="00991017" w:rsidP="00FA0368">
      <w:pPr>
        <w:rPr>
          <w:rFonts w:cs="Arial"/>
          <w:szCs w:val="24"/>
        </w:rPr>
      </w:pPr>
      <w:r w:rsidRPr="00FA0368">
        <w:rPr>
          <w:rFonts w:cs="Arial"/>
          <w:szCs w:val="24"/>
        </w:rPr>
        <w:t>Parents must be supported to understand the reasons why these measures are required and be made aware they can seek legal advice.</w:t>
      </w:r>
    </w:p>
    <w:p w:rsidR="00991017" w:rsidRPr="00FA0368" w:rsidRDefault="00991017" w:rsidP="00FA0368">
      <w:pPr>
        <w:pStyle w:val="Heading3"/>
        <w:spacing w:after="160"/>
        <w:rPr>
          <w:rFonts w:cs="Arial"/>
        </w:rPr>
      </w:pPr>
      <w:bookmarkStart w:id="95" w:name="_Toc121413351"/>
      <w:r w:rsidRPr="00FA0368">
        <w:rPr>
          <w:rFonts w:cs="Arial"/>
        </w:rPr>
        <w:t>Section 25 Children (Scotland) Act 1995</w:t>
      </w:r>
      <w:bookmarkEnd w:id="95"/>
    </w:p>
    <w:p w:rsidR="00991017" w:rsidRPr="00FA0368" w:rsidRDefault="00243AE3" w:rsidP="00FA0368">
      <w:pPr>
        <w:rPr>
          <w:rFonts w:cs="Arial"/>
          <w:szCs w:val="24"/>
        </w:rPr>
      </w:pPr>
      <w:r>
        <w:rPr>
          <w:rFonts w:cs="Arial"/>
          <w:szCs w:val="24"/>
        </w:rPr>
        <w:t xml:space="preserve">22.2 </w:t>
      </w:r>
      <w:r w:rsidR="00991017" w:rsidRPr="00FA0368">
        <w:rPr>
          <w:rFonts w:cs="Arial"/>
          <w:szCs w:val="24"/>
        </w:rPr>
        <w:t xml:space="preserve">Under this section, a parent/carer gives their consent to the child being placed </w:t>
      </w:r>
      <w:r w:rsidR="000F1680">
        <w:rPr>
          <w:rFonts w:cs="Arial"/>
          <w:szCs w:val="24"/>
        </w:rPr>
        <w:t>out with</w:t>
      </w:r>
      <w:r w:rsidR="00991017" w:rsidRPr="00FA0368">
        <w:rPr>
          <w:rFonts w:cs="Arial"/>
          <w:szCs w:val="24"/>
        </w:rPr>
        <w:t xml:space="preserve"> the family home. </w:t>
      </w:r>
      <w:r w:rsidR="008631D5" w:rsidRPr="00FA0368">
        <w:rPr>
          <w:rFonts w:cs="Arial"/>
          <w:szCs w:val="24"/>
        </w:rPr>
        <w:t xml:space="preserve">None of the parent’s rights </w:t>
      </w:r>
      <w:r w:rsidR="00187F2D" w:rsidRPr="00FA0368">
        <w:rPr>
          <w:rFonts w:cs="Arial"/>
          <w:szCs w:val="24"/>
        </w:rPr>
        <w:t>is</w:t>
      </w:r>
      <w:r w:rsidR="008631D5" w:rsidRPr="00FA0368">
        <w:rPr>
          <w:rFonts w:cs="Arial"/>
          <w:szCs w:val="24"/>
        </w:rPr>
        <w:t xml:space="preserve"> removed. </w:t>
      </w:r>
      <w:r w:rsidR="00991017" w:rsidRPr="00FA0368">
        <w:rPr>
          <w:rFonts w:cs="Arial"/>
          <w:szCs w:val="24"/>
        </w:rPr>
        <w:t xml:space="preserve">This can be used in an emergency situation to safeguard or promote the child’s welfare. For example; to keep the child safe while concerns about abuse or neglect are assessed and/or investigated further. This section also applies to any child requiring accommodation because </w:t>
      </w:r>
      <w:r w:rsidR="00187F2D" w:rsidRPr="00FA0368">
        <w:rPr>
          <w:rFonts w:cs="Arial"/>
          <w:szCs w:val="24"/>
        </w:rPr>
        <w:t>no one</w:t>
      </w:r>
      <w:r w:rsidR="00991017" w:rsidRPr="00FA0368">
        <w:rPr>
          <w:rFonts w:cs="Arial"/>
          <w:szCs w:val="24"/>
        </w:rPr>
        <w:t xml:space="preserve"> has parental responsibility for them, or they have been lost or abandoned.</w:t>
      </w:r>
      <w:r w:rsidR="00FA0EEC" w:rsidRPr="00FA0368">
        <w:rPr>
          <w:rFonts w:cs="Arial"/>
          <w:szCs w:val="24"/>
        </w:rPr>
        <w:t xml:space="preserve"> </w:t>
      </w:r>
    </w:p>
    <w:p w:rsidR="00991017" w:rsidRPr="00FA0368" w:rsidRDefault="00991017" w:rsidP="00FA0368">
      <w:pPr>
        <w:pStyle w:val="Heading3"/>
        <w:spacing w:after="160"/>
        <w:rPr>
          <w:rFonts w:cs="Arial"/>
        </w:rPr>
      </w:pPr>
      <w:bookmarkStart w:id="96" w:name="_Toc121413352"/>
      <w:r w:rsidRPr="00FA0368">
        <w:rPr>
          <w:rFonts w:cs="Arial"/>
        </w:rPr>
        <w:t>Child Protection Order (Section 37 of the Children's Hearing (Scotland) Act 2011)</w:t>
      </w:r>
      <w:bookmarkEnd w:id="96"/>
    </w:p>
    <w:p w:rsidR="00991017" w:rsidRPr="00FA0368" w:rsidRDefault="00243AE3" w:rsidP="00FA0368">
      <w:pPr>
        <w:rPr>
          <w:rFonts w:cs="Arial"/>
          <w:szCs w:val="24"/>
        </w:rPr>
      </w:pPr>
      <w:r>
        <w:rPr>
          <w:rFonts w:cs="Arial"/>
          <w:szCs w:val="24"/>
        </w:rPr>
        <w:t xml:space="preserve">22.3 </w:t>
      </w:r>
      <w:r w:rsidR="00991017" w:rsidRPr="00FA0368">
        <w:rPr>
          <w:rFonts w:cs="Arial"/>
          <w:szCs w:val="24"/>
        </w:rPr>
        <w:t xml:space="preserve">Any person can apply to the Sheriff for a Child Protection Order if they reasonably believe a child is likely to be harmed or has suffered significant harm and needs to be moved to a place of safety. </w:t>
      </w:r>
    </w:p>
    <w:p w:rsidR="00991017" w:rsidRPr="00FA0368" w:rsidRDefault="00991017" w:rsidP="00FA0368">
      <w:pPr>
        <w:rPr>
          <w:rFonts w:cs="Arial"/>
          <w:szCs w:val="24"/>
        </w:rPr>
      </w:pPr>
      <w:r w:rsidRPr="00FA0368">
        <w:rPr>
          <w:rFonts w:cs="Arial"/>
          <w:szCs w:val="24"/>
        </w:rPr>
        <w:t>The Sheriff hears evidence from the applicant and decides whether there are sufficient grounds to grant the order. The order gives authority for the child to be removed to a place of safety, or prevent the removal of the child from a place of safety, for example, a hospital or other family member’s home. It must be implemented within 24 hours or it expires.</w:t>
      </w:r>
      <w:r w:rsidR="00FA0368">
        <w:rPr>
          <w:rFonts w:cs="Arial"/>
          <w:szCs w:val="24"/>
        </w:rPr>
        <w:t xml:space="preserve"> </w:t>
      </w:r>
    </w:p>
    <w:p w:rsidR="00991017" w:rsidRPr="00FA0368" w:rsidRDefault="00991017" w:rsidP="00FA0368">
      <w:pPr>
        <w:rPr>
          <w:rFonts w:cs="Arial"/>
          <w:szCs w:val="24"/>
        </w:rPr>
      </w:pPr>
      <w:r w:rsidRPr="00FA0368">
        <w:rPr>
          <w:rFonts w:cs="Arial"/>
          <w:szCs w:val="24"/>
        </w:rPr>
        <w:t>Once an order is implemented, a Children’s Hearing will be held within two working days</w:t>
      </w:r>
      <w:r w:rsidR="00E66C1E" w:rsidRPr="00FA0368">
        <w:rPr>
          <w:rFonts w:cs="Arial"/>
          <w:szCs w:val="24"/>
        </w:rPr>
        <w:t>, if the Reporter determines that the Grounds for making the Order are still met</w:t>
      </w:r>
      <w:r w:rsidRPr="00FA0368">
        <w:rPr>
          <w:rFonts w:cs="Arial"/>
          <w:szCs w:val="24"/>
        </w:rPr>
        <w:t xml:space="preserve">. The purpose of this Hearing is to consider if the Order is still required. </w:t>
      </w:r>
    </w:p>
    <w:p w:rsidR="001A4A4A" w:rsidRPr="00FA0368" w:rsidRDefault="001A4A4A" w:rsidP="00FA0368">
      <w:pPr>
        <w:rPr>
          <w:rFonts w:cs="Arial"/>
          <w:szCs w:val="24"/>
        </w:rPr>
      </w:pPr>
      <w:r w:rsidRPr="00FA0368">
        <w:rPr>
          <w:rFonts w:cs="Arial"/>
          <w:szCs w:val="24"/>
        </w:rPr>
        <w:t>Reporter can terminate the Child Protection order before the second working day hearing</w:t>
      </w:r>
      <w:r w:rsidR="00772B91">
        <w:rPr>
          <w:rFonts w:cs="Arial"/>
          <w:szCs w:val="24"/>
        </w:rPr>
        <w:t>.</w:t>
      </w:r>
    </w:p>
    <w:p w:rsidR="00187F2D" w:rsidRDefault="001A4A4A" w:rsidP="00FA0368">
      <w:pPr>
        <w:rPr>
          <w:rFonts w:cs="Arial"/>
          <w:szCs w:val="24"/>
        </w:rPr>
      </w:pPr>
      <w:r w:rsidRPr="00FA0368">
        <w:rPr>
          <w:rFonts w:cs="Arial"/>
          <w:szCs w:val="24"/>
        </w:rPr>
        <w:t xml:space="preserve">Where the application is made by a local authority under section 38, the sheriff may grant the order if satisfied that: </w:t>
      </w:r>
    </w:p>
    <w:p w:rsidR="00187F2D" w:rsidRDefault="001A4A4A" w:rsidP="00187F2D">
      <w:pPr>
        <w:contextualSpacing/>
        <w:rPr>
          <w:rFonts w:cs="Arial"/>
          <w:szCs w:val="24"/>
        </w:rPr>
      </w:pPr>
      <w:r w:rsidRPr="00FA0368">
        <w:rPr>
          <w:rFonts w:cs="Arial"/>
          <w:szCs w:val="24"/>
        </w:rPr>
        <w:t xml:space="preserve">1. the local authority has reasonable grounds to suspect that: </w:t>
      </w:r>
    </w:p>
    <w:p w:rsidR="00187F2D" w:rsidRDefault="001A4A4A" w:rsidP="00187F2D">
      <w:pPr>
        <w:contextualSpacing/>
        <w:rPr>
          <w:rFonts w:cs="Arial"/>
          <w:szCs w:val="24"/>
        </w:rPr>
      </w:pPr>
      <w:r w:rsidRPr="00FA0368">
        <w:rPr>
          <w:rFonts w:cs="Arial"/>
          <w:szCs w:val="24"/>
        </w:rPr>
        <w:sym w:font="Symbol" w:char="F0B7"/>
      </w:r>
      <w:r w:rsidRPr="00FA0368">
        <w:rPr>
          <w:rFonts w:cs="Arial"/>
          <w:szCs w:val="24"/>
        </w:rPr>
        <w:t xml:space="preserve"> the child has been or is being treated in such a way that the child is suffering or is likely to suffer significant harm, </w:t>
      </w:r>
    </w:p>
    <w:p w:rsidR="00187F2D" w:rsidRDefault="001A4A4A" w:rsidP="00187F2D">
      <w:pPr>
        <w:contextualSpacing/>
        <w:rPr>
          <w:rFonts w:cs="Arial"/>
          <w:szCs w:val="24"/>
        </w:rPr>
      </w:pPr>
      <w:r w:rsidRPr="00FA0368">
        <w:rPr>
          <w:rFonts w:cs="Arial"/>
          <w:szCs w:val="24"/>
        </w:rPr>
        <w:sym w:font="Symbol" w:char="F0B7"/>
      </w:r>
      <w:r w:rsidRPr="00FA0368">
        <w:rPr>
          <w:rFonts w:cs="Arial"/>
          <w:szCs w:val="24"/>
        </w:rPr>
        <w:t xml:space="preserve"> the child has been or is being neglected and as a result of the neglect the child is suffering or is likely to suffer significant harm, or</w:t>
      </w:r>
    </w:p>
    <w:p w:rsidR="00187F2D" w:rsidRDefault="001A4A4A" w:rsidP="00187F2D">
      <w:pPr>
        <w:contextualSpacing/>
        <w:rPr>
          <w:rFonts w:cs="Arial"/>
          <w:szCs w:val="24"/>
        </w:rPr>
      </w:pPr>
      <w:r w:rsidRPr="00FA0368">
        <w:rPr>
          <w:rFonts w:cs="Arial"/>
          <w:szCs w:val="24"/>
        </w:rPr>
        <w:sym w:font="Symbol" w:char="F0B7"/>
      </w:r>
      <w:r w:rsidRPr="00FA0368">
        <w:rPr>
          <w:rFonts w:cs="Arial"/>
          <w:szCs w:val="24"/>
        </w:rPr>
        <w:t xml:space="preserve"> the child will be treated or neglected in such a way that is likely to cause significant harm to the chil</w:t>
      </w:r>
      <w:r w:rsidR="00187F2D">
        <w:rPr>
          <w:rFonts w:cs="Arial"/>
          <w:szCs w:val="24"/>
        </w:rPr>
        <w:t xml:space="preserve">d, and </w:t>
      </w:r>
    </w:p>
    <w:p w:rsidR="00187F2D" w:rsidRDefault="001A4A4A" w:rsidP="00187F2D">
      <w:pPr>
        <w:contextualSpacing/>
        <w:rPr>
          <w:rFonts w:cs="Arial"/>
          <w:szCs w:val="24"/>
        </w:rPr>
      </w:pPr>
      <w:r w:rsidRPr="00FA0368">
        <w:rPr>
          <w:rFonts w:cs="Arial"/>
          <w:szCs w:val="24"/>
        </w:rPr>
        <w:t>2. the local authority is making enquiries to allow it to decide whether to take action to safeguard the welfare of the child, or is causing</w:t>
      </w:r>
      <w:r w:rsidR="00187F2D">
        <w:rPr>
          <w:rFonts w:cs="Arial"/>
          <w:szCs w:val="24"/>
        </w:rPr>
        <w:t xml:space="preserve"> those enquiries to be made, and</w:t>
      </w:r>
      <w:r w:rsidRPr="00FA0368">
        <w:rPr>
          <w:rFonts w:cs="Arial"/>
          <w:szCs w:val="24"/>
        </w:rPr>
        <w:t xml:space="preserve"> 3. those enquiries are being frustrated by access to the child being unreaso</w:t>
      </w:r>
      <w:r w:rsidR="00187F2D">
        <w:rPr>
          <w:rFonts w:cs="Arial"/>
          <w:szCs w:val="24"/>
        </w:rPr>
        <w:t>nably denied, and</w:t>
      </w:r>
    </w:p>
    <w:p w:rsidR="001A4A4A" w:rsidRPr="00FA0368" w:rsidRDefault="001A4A4A" w:rsidP="00187F2D">
      <w:pPr>
        <w:contextualSpacing/>
        <w:rPr>
          <w:rFonts w:cs="Arial"/>
          <w:szCs w:val="24"/>
        </w:rPr>
      </w:pPr>
      <w:r w:rsidRPr="00FA0368">
        <w:rPr>
          <w:rFonts w:cs="Arial"/>
          <w:szCs w:val="24"/>
        </w:rPr>
        <w:t xml:space="preserve"> 4. the local authority has reasonable cause to believe that access is required as a matter of urgency.</w:t>
      </w:r>
    </w:p>
    <w:p w:rsidR="001A4A4A" w:rsidRPr="00FA0368" w:rsidRDefault="001A4A4A" w:rsidP="00FA0368">
      <w:pPr>
        <w:rPr>
          <w:rFonts w:cs="Arial"/>
          <w:szCs w:val="24"/>
        </w:rPr>
      </w:pPr>
    </w:p>
    <w:p w:rsidR="00991017" w:rsidRPr="00FA0368" w:rsidRDefault="00991017" w:rsidP="00FA0368">
      <w:pPr>
        <w:pStyle w:val="Heading3"/>
        <w:spacing w:after="160"/>
        <w:rPr>
          <w:rFonts w:cs="Arial"/>
        </w:rPr>
      </w:pPr>
      <w:bookmarkStart w:id="97" w:name="_Toc121413353"/>
      <w:r w:rsidRPr="00FA0368">
        <w:rPr>
          <w:rFonts w:cs="Arial"/>
        </w:rPr>
        <w:t>Police Emergency Powers – (Section 56 of the Children's Hearing (Scotland) Act 2011)</w:t>
      </w:r>
      <w:bookmarkEnd w:id="97"/>
    </w:p>
    <w:p w:rsidR="00991017" w:rsidRPr="00FA0368" w:rsidRDefault="00243AE3" w:rsidP="00FA0368">
      <w:pPr>
        <w:rPr>
          <w:rFonts w:cs="Arial"/>
          <w:szCs w:val="24"/>
        </w:rPr>
      </w:pPr>
      <w:r>
        <w:rPr>
          <w:rFonts w:cs="Arial"/>
          <w:szCs w:val="24"/>
        </w:rPr>
        <w:t xml:space="preserve">22.4 </w:t>
      </w:r>
      <w:r w:rsidR="00991017" w:rsidRPr="00FA0368">
        <w:rPr>
          <w:rFonts w:cs="Arial"/>
          <w:szCs w:val="24"/>
        </w:rPr>
        <w:t>Police Emergency Powers can be used to remove a child to a ‘place of safety’ where the same grounds for applying for a Child Protection Order exist, but there is a need for emergency action to protect the child.</w:t>
      </w:r>
    </w:p>
    <w:p w:rsidR="00991017" w:rsidRPr="00FA0368" w:rsidRDefault="00991017" w:rsidP="00FA0368">
      <w:pPr>
        <w:rPr>
          <w:rFonts w:cs="Arial"/>
          <w:szCs w:val="24"/>
        </w:rPr>
      </w:pPr>
      <w:r w:rsidRPr="00FA0368">
        <w:rPr>
          <w:rFonts w:cs="Arial"/>
          <w:szCs w:val="24"/>
        </w:rPr>
        <w:t xml:space="preserve">The power to remove a child only lasts for 24 hours. Then the police (or another person) must apply to the Sheriff for a Child Protection Order to secure the child’s place of safety if it is still necessary. </w:t>
      </w:r>
    </w:p>
    <w:p w:rsidR="00991017" w:rsidRPr="00FA0368" w:rsidRDefault="00991017" w:rsidP="00FA0368">
      <w:pPr>
        <w:pStyle w:val="Heading3"/>
        <w:spacing w:after="160"/>
        <w:rPr>
          <w:rFonts w:cs="Arial"/>
        </w:rPr>
      </w:pPr>
      <w:bookmarkStart w:id="98" w:name="_Toc121413354"/>
      <w:r w:rsidRPr="00FA0368">
        <w:rPr>
          <w:rFonts w:cs="Arial"/>
        </w:rPr>
        <w:t>A Child Assessment Order (Section 35 (1) of the Children's Hearing (Scotland) Act 2011)</w:t>
      </w:r>
      <w:bookmarkEnd w:id="98"/>
    </w:p>
    <w:p w:rsidR="00991017" w:rsidRPr="00FA0368" w:rsidRDefault="00243AE3" w:rsidP="00FA0368">
      <w:pPr>
        <w:rPr>
          <w:rFonts w:cs="Arial"/>
          <w:szCs w:val="24"/>
        </w:rPr>
      </w:pPr>
      <w:r>
        <w:rPr>
          <w:rFonts w:cs="Arial"/>
          <w:szCs w:val="24"/>
        </w:rPr>
        <w:t xml:space="preserve">22.5 </w:t>
      </w:r>
      <w:r w:rsidR="00991017" w:rsidRPr="00FA0368">
        <w:rPr>
          <w:rFonts w:cs="Arial"/>
          <w:szCs w:val="24"/>
        </w:rPr>
        <w:t>A Child Assessment Order is a court order granted by a Sheriff to allow access to a child in order to assess their health and development to establish if the child is suffering, or is likely to suffer, significant harm.</w:t>
      </w:r>
      <w:r w:rsidR="00FA0368">
        <w:rPr>
          <w:rFonts w:cs="Arial"/>
          <w:szCs w:val="24"/>
        </w:rPr>
        <w:t xml:space="preserve"> </w:t>
      </w:r>
      <w:r w:rsidR="00991017" w:rsidRPr="00FA0368">
        <w:rPr>
          <w:rFonts w:cs="Arial"/>
          <w:szCs w:val="24"/>
        </w:rPr>
        <w:t>An order can be applied for by the local authority and lasts up to 3 days. Under the Age of Legal Capacity (Scotland) Act 1991, depending on their age and understanding, a child has the right to agree or refuse to have a medical examination, assessment or treatment and their consent will be required before any medical assessment will be carried out.</w:t>
      </w:r>
    </w:p>
    <w:p w:rsidR="00991017" w:rsidRPr="00FA0368" w:rsidRDefault="00991017" w:rsidP="00FA0368">
      <w:pPr>
        <w:pStyle w:val="Heading3"/>
        <w:spacing w:after="160"/>
        <w:rPr>
          <w:rFonts w:cs="Arial"/>
        </w:rPr>
      </w:pPr>
      <w:bookmarkStart w:id="99" w:name="_Toc121413355"/>
      <w:r w:rsidRPr="00FA0368">
        <w:rPr>
          <w:rFonts w:cs="Arial"/>
        </w:rPr>
        <w:t>An exclusion order - (Section 76 of the Children (Scotland) Act 1995)</w:t>
      </w:r>
      <w:bookmarkEnd w:id="99"/>
    </w:p>
    <w:p w:rsidR="00991017" w:rsidRPr="00FA0368" w:rsidRDefault="00243AE3" w:rsidP="00FA0368">
      <w:pPr>
        <w:rPr>
          <w:rFonts w:cs="Arial"/>
          <w:szCs w:val="24"/>
        </w:rPr>
      </w:pPr>
      <w:r>
        <w:rPr>
          <w:rFonts w:cs="Arial"/>
          <w:szCs w:val="24"/>
        </w:rPr>
        <w:t xml:space="preserve">22.6 </w:t>
      </w:r>
      <w:r w:rsidR="00991017" w:rsidRPr="00FA0368">
        <w:rPr>
          <w:rFonts w:cs="Arial"/>
          <w:szCs w:val="24"/>
        </w:rPr>
        <w:t xml:space="preserve">This order has the effect of removing an abuser from the family home and may be used as an alternative to a Child Protection </w:t>
      </w:r>
      <w:r w:rsidR="00187F2D" w:rsidRPr="00FA0368">
        <w:rPr>
          <w:rFonts w:cs="Arial"/>
          <w:szCs w:val="24"/>
        </w:rPr>
        <w:t>Order, which</w:t>
      </w:r>
      <w:r w:rsidR="00991017" w:rsidRPr="00FA0368">
        <w:rPr>
          <w:rFonts w:cs="Arial"/>
          <w:szCs w:val="24"/>
        </w:rPr>
        <w:t xml:space="preserve"> removes the child. </w:t>
      </w:r>
    </w:p>
    <w:p w:rsidR="00991017" w:rsidRPr="00FA0368" w:rsidRDefault="00D60525" w:rsidP="00FA0368">
      <w:pPr>
        <w:pStyle w:val="Heading3"/>
        <w:spacing w:after="160"/>
        <w:rPr>
          <w:rFonts w:cs="Arial"/>
        </w:rPr>
      </w:pPr>
      <w:bookmarkStart w:id="100" w:name="_Toc121413356"/>
      <w:r w:rsidRPr="00FA0368">
        <w:rPr>
          <w:rFonts w:cs="Arial"/>
        </w:rPr>
        <w:t xml:space="preserve">Refuge </w:t>
      </w:r>
      <w:r w:rsidR="00E10903" w:rsidRPr="00FA0368">
        <w:rPr>
          <w:rFonts w:cs="Arial"/>
        </w:rPr>
        <w:t>(Section 38 of the Children (Scotland) Act 1995)</w:t>
      </w:r>
      <w:bookmarkEnd w:id="100"/>
    </w:p>
    <w:p w:rsidR="000E4210" w:rsidRPr="00FA0368" w:rsidRDefault="00243AE3" w:rsidP="00FA0368">
      <w:pPr>
        <w:rPr>
          <w:rFonts w:cs="Arial"/>
          <w:szCs w:val="24"/>
        </w:rPr>
      </w:pPr>
      <w:r>
        <w:rPr>
          <w:rFonts w:cs="Arial"/>
          <w:szCs w:val="24"/>
        </w:rPr>
        <w:t xml:space="preserve">22.7 </w:t>
      </w:r>
      <w:r w:rsidR="000E4210" w:rsidRPr="00FA0368">
        <w:rPr>
          <w:rFonts w:cs="Arial"/>
          <w:szCs w:val="24"/>
        </w:rPr>
        <w:t xml:space="preserve">A child may request refuge and if the child appears to be at risk of harm </w:t>
      </w:r>
      <w:r w:rsidR="00E10903" w:rsidRPr="00FA0368">
        <w:rPr>
          <w:rFonts w:cs="Arial"/>
          <w:szCs w:val="24"/>
        </w:rPr>
        <w:t xml:space="preserve">may be provided with </w:t>
      </w:r>
      <w:r w:rsidR="00187F2D" w:rsidRPr="00FA0368">
        <w:rPr>
          <w:rFonts w:cs="Arial"/>
          <w:szCs w:val="24"/>
        </w:rPr>
        <w:t>short-term</w:t>
      </w:r>
      <w:r w:rsidR="00E10903" w:rsidRPr="00FA0368">
        <w:rPr>
          <w:rFonts w:cs="Arial"/>
          <w:szCs w:val="24"/>
        </w:rPr>
        <w:t xml:space="preserve"> refuge either by the local authority or by a person who provides a care home service. </w:t>
      </w:r>
      <w:r w:rsidR="00790949" w:rsidRPr="00FA0368">
        <w:rPr>
          <w:rFonts w:cs="Arial"/>
          <w:szCs w:val="24"/>
        </w:rPr>
        <w:t xml:space="preserve">This would usually last for up to seven days or in exceptional circumstances up to fourteen. </w:t>
      </w:r>
      <w:r w:rsidR="00CE1DDE" w:rsidRPr="00FA0368">
        <w:rPr>
          <w:rFonts w:cs="Arial"/>
          <w:szCs w:val="24"/>
        </w:rPr>
        <w:t xml:space="preserve">The agency providing refuge should consider other legal measures once this period </w:t>
      </w:r>
      <w:r w:rsidR="00187F2D" w:rsidRPr="00FA0368">
        <w:rPr>
          <w:rFonts w:cs="Arial"/>
          <w:szCs w:val="24"/>
        </w:rPr>
        <w:t>ends</w:t>
      </w:r>
      <w:r w:rsidR="00CE1DDE" w:rsidRPr="00FA0368">
        <w:rPr>
          <w:rFonts w:cs="Arial"/>
          <w:szCs w:val="24"/>
        </w:rPr>
        <w:t xml:space="preserve">. </w:t>
      </w:r>
    </w:p>
    <w:p w:rsidR="00FE4F19" w:rsidRPr="00FA0368" w:rsidRDefault="00FE4F19" w:rsidP="00FA0368">
      <w:pPr>
        <w:rPr>
          <w:rFonts w:cs="Arial"/>
        </w:rPr>
      </w:pPr>
    </w:p>
    <w:p w:rsidR="00772B91" w:rsidRDefault="00772B91">
      <w:pPr>
        <w:spacing w:line="259" w:lineRule="auto"/>
        <w:rPr>
          <w:rFonts w:cs="Arial"/>
        </w:rPr>
      </w:pPr>
      <w:r>
        <w:rPr>
          <w:rFonts w:cs="Arial"/>
        </w:rPr>
        <w:br w:type="page"/>
      </w:r>
    </w:p>
    <w:p w:rsidR="00FE4F19" w:rsidRDefault="00772B91" w:rsidP="00772B91">
      <w:pPr>
        <w:pStyle w:val="Heading1"/>
      </w:pPr>
      <w:bookmarkStart w:id="101" w:name="_Toc121413357"/>
      <w:r>
        <w:t>Appendices</w:t>
      </w:r>
      <w:bookmarkEnd w:id="101"/>
    </w:p>
    <w:p w:rsidR="00772B91" w:rsidRDefault="00772B91" w:rsidP="00772B91">
      <w:pPr>
        <w:pStyle w:val="Heading1"/>
      </w:pPr>
    </w:p>
    <w:p w:rsidR="00772B91" w:rsidRDefault="00772B91" w:rsidP="00772B91">
      <w:r>
        <w:t>To be determined</w:t>
      </w:r>
    </w:p>
    <w:p w:rsidR="00243AE3" w:rsidRDefault="00243AE3" w:rsidP="00772B91">
      <w:r>
        <w:t xml:space="preserve">Part 4 specific concerns and issues </w:t>
      </w:r>
    </w:p>
    <w:p w:rsidR="00772B91" w:rsidRDefault="00772B91" w:rsidP="00772B91"/>
    <w:p w:rsidR="00772B91" w:rsidRPr="00FA0368" w:rsidRDefault="00772B91" w:rsidP="00625379">
      <w:pPr>
        <w:pStyle w:val="Heading3"/>
        <w:numPr>
          <w:ilvl w:val="0"/>
          <w:numId w:val="40"/>
        </w:numPr>
      </w:pPr>
      <w:bookmarkStart w:id="102" w:name="_Toc121413358"/>
      <w:r>
        <w:t>Local area escalation / dispute resolution policy</w:t>
      </w:r>
      <w:bookmarkEnd w:id="102"/>
    </w:p>
    <w:sectPr w:rsidR="00772B91" w:rsidRPr="00FA036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2E87" w16cex:dateUtc="2023-01-11T12:48:00Z"/>
  <w16cex:commentExtensible w16cex:durableId="27692EFF" w16cex:dateUtc="2023-01-11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1A0D9" w16cid:durableId="27692E87"/>
  <w16cid:commentId w16cid:paraId="0878C111" w16cid:durableId="27692E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C6" w:rsidRDefault="00916CC6" w:rsidP="005A2483">
      <w:pPr>
        <w:spacing w:after="0"/>
      </w:pPr>
      <w:r>
        <w:separator/>
      </w:r>
    </w:p>
  </w:endnote>
  <w:endnote w:type="continuationSeparator" w:id="0">
    <w:p w:rsidR="00916CC6" w:rsidRDefault="00916CC6" w:rsidP="005A2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017"/>
      <w:docPartObj>
        <w:docPartGallery w:val="Page Numbers (Bottom of Page)"/>
        <w:docPartUnique/>
      </w:docPartObj>
    </w:sdtPr>
    <w:sdtEndPr>
      <w:rPr>
        <w:noProof/>
      </w:rPr>
    </w:sdtEndPr>
    <w:sdtContent>
      <w:p w:rsidR="00A310E1" w:rsidRDefault="00A310E1">
        <w:pPr>
          <w:pStyle w:val="Footer"/>
          <w:jc w:val="center"/>
        </w:pPr>
        <w:r>
          <w:fldChar w:fldCharType="begin"/>
        </w:r>
        <w:r>
          <w:instrText xml:space="preserve"> PAGE   \* MERGEFORMAT </w:instrText>
        </w:r>
        <w:r>
          <w:fldChar w:fldCharType="separate"/>
        </w:r>
        <w:r w:rsidR="00243AE3">
          <w:rPr>
            <w:noProof/>
          </w:rPr>
          <w:t>44</w:t>
        </w:r>
        <w:r>
          <w:rPr>
            <w:noProof/>
          </w:rPr>
          <w:fldChar w:fldCharType="end"/>
        </w:r>
      </w:p>
    </w:sdtContent>
  </w:sdt>
  <w:p w:rsidR="00A310E1" w:rsidRPr="00843423" w:rsidRDefault="00843423">
    <w:pPr>
      <w:pStyle w:val="Footer"/>
      <w:rPr>
        <w:sz w:val="16"/>
        <w:szCs w:val="16"/>
      </w:rPr>
    </w:pPr>
    <w:r w:rsidRPr="00843423">
      <w:rPr>
        <w:sz w:val="16"/>
        <w:szCs w:val="16"/>
      </w:rPr>
      <w:t>20230111 – Edinburgh, Lothians and Scottish Borders Child Protection Procedures Consultation Draft v0.1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C6" w:rsidRDefault="00916CC6" w:rsidP="005A2483">
      <w:pPr>
        <w:spacing w:after="0"/>
      </w:pPr>
      <w:r>
        <w:separator/>
      </w:r>
    </w:p>
  </w:footnote>
  <w:footnote w:type="continuationSeparator" w:id="0">
    <w:p w:rsidR="00916CC6" w:rsidRDefault="00916CC6" w:rsidP="005A2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23044"/>
      <w:docPartObj>
        <w:docPartGallery w:val="Watermarks"/>
        <w:docPartUnique/>
      </w:docPartObj>
    </w:sdtPr>
    <w:sdtEndPr/>
    <w:sdtContent>
      <w:p w:rsidR="00A310E1" w:rsidRDefault="00916CC6">
        <w:pPr>
          <w:pStyle w:val="Header"/>
        </w:pPr>
        <w:r>
          <w:rPr>
            <w:noProof/>
          </w:rPr>
          <w:pict w14:anchorId="556DF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824"/>
    <w:multiLevelType w:val="hybridMultilevel"/>
    <w:tmpl w:val="84E4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3788"/>
    <w:multiLevelType w:val="hybridMultilevel"/>
    <w:tmpl w:val="3560EB1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2" w15:restartNumberingAfterBreak="0">
    <w:nsid w:val="07654F3B"/>
    <w:multiLevelType w:val="hybridMultilevel"/>
    <w:tmpl w:val="90465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715544"/>
    <w:multiLevelType w:val="hybridMultilevel"/>
    <w:tmpl w:val="8D84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55F07"/>
    <w:multiLevelType w:val="hybridMultilevel"/>
    <w:tmpl w:val="9DC28C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D6D98"/>
    <w:multiLevelType w:val="hybridMultilevel"/>
    <w:tmpl w:val="46C8C420"/>
    <w:lvl w:ilvl="0" w:tplc="5E706952">
      <w:start w:val="1"/>
      <w:numFmt w:val="bullet"/>
      <w:lvlText w:val=""/>
      <w:lvlJc w:val="left"/>
      <w:pPr>
        <w:ind w:left="720" w:hanging="360"/>
      </w:pPr>
      <w:rPr>
        <w:rFonts w:ascii="Symbol" w:hAnsi="Symbol" w:hint="default"/>
        <w:b w:val="0"/>
        <w:i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01F48"/>
    <w:multiLevelType w:val="hybridMultilevel"/>
    <w:tmpl w:val="7572F7A4"/>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32B61"/>
    <w:multiLevelType w:val="hybridMultilevel"/>
    <w:tmpl w:val="BBF4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F2F2F"/>
    <w:multiLevelType w:val="hybridMultilevel"/>
    <w:tmpl w:val="D1903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47A07"/>
    <w:multiLevelType w:val="hybridMultilevel"/>
    <w:tmpl w:val="5426B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A77266"/>
    <w:multiLevelType w:val="hybridMultilevel"/>
    <w:tmpl w:val="F93CF9F6"/>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1" w15:restartNumberingAfterBreak="0">
    <w:nsid w:val="18E06EDA"/>
    <w:multiLevelType w:val="hybridMultilevel"/>
    <w:tmpl w:val="061003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D200CBB"/>
    <w:multiLevelType w:val="hybridMultilevel"/>
    <w:tmpl w:val="39E8D38A"/>
    <w:lvl w:ilvl="0" w:tplc="5E706952">
      <w:start w:val="1"/>
      <w:numFmt w:val="bullet"/>
      <w:lvlText w:val=""/>
      <w:lvlJc w:val="left"/>
      <w:pPr>
        <w:ind w:left="720" w:hanging="360"/>
      </w:pPr>
      <w:rPr>
        <w:rFonts w:ascii="Symbol" w:hAnsi="Symbol" w:hint="default"/>
        <w:b w:val="0"/>
        <w:i w:val="0"/>
        <w:caps w:val="0"/>
        <w:strike w:val="0"/>
        <w:dstrike w:val="0"/>
        <w:vanish w:val="0"/>
        <w:color w:val="auto"/>
        <w:sz w:val="28"/>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515D9"/>
    <w:multiLevelType w:val="hybridMultilevel"/>
    <w:tmpl w:val="D61204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238D6"/>
    <w:multiLevelType w:val="hybridMultilevel"/>
    <w:tmpl w:val="85E668E6"/>
    <w:lvl w:ilvl="0" w:tplc="08090001">
      <w:start w:val="1"/>
      <w:numFmt w:val="bullet"/>
      <w:lvlText w:val=""/>
      <w:lvlJc w:val="left"/>
      <w:pPr>
        <w:ind w:left="720" w:hanging="360"/>
      </w:pPr>
      <w:rPr>
        <w:rFonts w:ascii="Symbol" w:hAnsi="Symbol" w:hint="default"/>
      </w:rPr>
    </w:lvl>
    <w:lvl w:ilvl="1" w:tplc="73668B8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C3AF9"/>
    <w:multiLevelType w:val="hybridMultilevel"/>
    <w:tmpl w:val="6AC8DD04"/>
    <w:lvl w:ilvl="0" w:tplc="5E706952">
      <w:start w:val="1"/>
      <w:numFmt w:val="bullet"/>
      <w:lvlText w:val=""/>
      <w:lvlJc w:val="left"/>
      <w:pPr>
        <w:ind w:left="1128" w:hanging="360"/>
      </w:pPr>
      <w:rPr>
        <w:rFonts w:ascii="Symbol" w:hAnsi="Symbol" w:hint="default"/>
        <w:b w:val="0"/>
        <w:i w:val="0"/>
        <w:color w:val="auto"/>
        <w:sz w:val="28"/>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6" w15:restartNumberingAfterBreak="0">
    <w:nsid w:val="2722733E"/>
    <w:multiLevelType w:val="hybridMultilevel"/>
    <w:tmpl w:val="C5AC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760CEE"/>
    <w:multiLevelType w:val="hybridMultilevel"/>
    <w:tmpl w:val="6122CD66"/>
    <w:lvl w:ilvl="0" w:tplc="5E706952">
      <w:start w:val="1"/>
      <w:numFmt w:val="bullet"/>
      <w:lvlText w:val=""/>
      <w:lvlJc w:val="left"/>
      <w:pPr>
        <w:ind w:left="720" w:hanging="360"/>
      </w:pPr>
      <w:rPr>
        <w:rFonts w:ascii="Symbol" w:hAnsi="Symbol" w:hint="default"/>
        <w:b w:val="0"/>
        <w:i w:val="0"/>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B306EB"/>
    <w:multiLevelType w:val="hybridMultilevel"/>
    <w:tmpl w:val="4864A59A"/>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9" w15:restartNumberingAfterBreak="0">
    <w:nsid w:val="2DBB2316"/>
    <w:multiLevelType w:val="hybridMultilevel"/>
    <w:tmpl w:val="D62A82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741888"/>
    <w:multiLevelType w:val="hybridMultilevel"/>
    <w:tmpl w:val="6250FF5A"/>
    <w:lvl w:ilvl="0" w:tplc="08090001">
      <w:start w:val="1"/>
      <w:numFmt w:val="bullet"/>
      <w:lvlText w:val=""/>
      <w:lvlJc w:val="left"/>
      <w:pPr>
        <w:ind w:left="790" w:hanging="360"/>
      </w:pPr>
      <w:rPr>
        <w:rFonts w:ascii="Symbol" w:hAnsi="Symbol" w:hint="default"/>
      </w:rPr>
    </w:lvl>
    <w:lvl w:ilvl="1" w:tplc="B5C0F918">
      <w:numFmt w:val="bullet"/>
      <w:lvlText w:val="•"/>
      <w:lvlJc w:val="left"/>
      <w:pPr>
        <w:ind w:left="1870" w:hanging="720"/>
      </w:pPr>
      <w:rPr>
        <w:rFonts w:ascii="Arial" w:eastAsiaTheme="minorHAnsi" w:hAnsi="Arial" w:cs="Arial"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32774066"/>
    <w:multiLevelType w:val="hybridMultilevel"/>
    <w:tmpl w:val="567AE658"/>
    <w:lvl w:ilvl="0" w:tplc="D0F012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29A7967"/>
    <w:multiLevelType w:val="hybridMultilevel"/>
    <w:tmpl w:val="725C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42AF3"/>
    <w:multiLevelType w:val="hybridMultilevel"/>
    <w:tmpl w:val="2BFE3876"/>
    <w:lvl w:ilvl="0" w:tplc="08090001">
      <w:start w:val="1"/>
      <w:numFmt w:val="bullet"/>
      <w:lvlText w:val=""/>
      <w:lvlJc w:val="left"/>
      <w:pPr>
        <w:ind w:left="720" w:hanging="360"/>
      </w:pPr>
      <w:rPr>
        <w:rFonts w:ascii="Symbol" w:hAnsi="Symbol" w:hint="default"/>
      </w:rPr>
    </w:lvl>
    <w:lvl w:ilvl="1" w:tplc="64D6F33A">
      <w:numFmt w:val="bullet"/>
      <w:lvlText w:val="-"/>
      <w:lvlJc w:val="left"/>
      <w:pPr>
        <w:ind w:left="1515" w:hanging="43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3F3763"/>
    <w:multiLevelType w:val="hybridMultilevel"/>
    <w:tmpl w:val="444A2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3713910"/>
    <w:multiLevelType w:val="hybridMultilevel"/>
    <w:tmpl w:val="A050BC78"/>
    <w:lvl w:ilvl="0" w:tplc="5E706952">
      <w:start w:val="1"/>
      <w:numFmt w:val="bullet"/>
      <w:lvlText w:val=""/>
      <w:lvlJc w:val="left"/>
      <w:pPr>
        <w:ind w:left="720" w:hanging="360"/>
      </w:pPr>
      <w:rPr>
        <w:rFonts w:ascii="Symbol" w:hAnsi="Symbol" w:hint="default"/>
        <w:b w:val="0"/>
        <w:i w:val="0"/>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B11ADF"/>
    <w:multiLevelType w:val="hybridMultilevel"/>
    <w:tmpl w:val="05CE2068"/>
    <w:lvl w:ilvl="0" w:tplc="5E706952">
      <w:start w:val="1"/>
      <w:numFmt w:val="bullet"/>
      <w:lvlText w:val=""/>
      <w:lvlJc w:val="left"/>
      <w:pPr>
        <w:ind w:left="1080" w:hanging="360"/>
      </w:pPr>
      <w:rPr>
        <w:rFonts w:ascii="Symbol" w:hAnsi="Symbol" w:hint="default"/>
        <w:b w:val="0"/>
        <w:i w:val="0"/>
        <w:color w:val="auto"/>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36127B2"/>
    <w:multiLevelType w:val="hybridMultilevel"/>
    <w:tmpl w:val="E1FA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B2741"/>
    <w:multiLevelType w:val="hybridMultilevel"/>
    <w:tmpl w:val="5BFE9848"/>
    <w:lvl w:ilvl="0" w:tplc="5E706952">
      <w:start w:val="1"/>
      <w:numFmt w:val="bullet"/>
      <w:lvlText w:val=""/>
      <w:lvlJc w:val="left"/>
      <w:pPr>
        <w:ind w:left="720" w:hanging="360"/>
      </w:pPr>
      <w:rPr>
        <w:rFonts w:ascii="Symbol" w:hAnsi="Symbol" w:hint="default"/>
        <w:b w:val="0"/>
        <w:i w:val="0"/>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B08CF"/>
    <w:multiLevelType w:val="hybridMultilevel"/>
    <w:tmpl w:val="4466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A09D5"/>
    <w:multiLevelType w:val="hybridMultilevel"/>
    <w:tmpl w:val="BD42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3A09E8"/>
    <w:multiLevelType w:val="hybridMultilevel"/>
    <w:tmpl w:val="52B0B57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515" w:hanging="435"/>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366A20"/>
    <w:multiLevelType w:val="hybridMultilevel"/>
    <w:tmpl w:val="124C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E75D4"/>
    <w:multiLevelType w:val="hybridMultilevel"/>
    <w:tmpl w:val="D27C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E7C33"/>
    <w:multiLevelType w:val="hybridMultilevel"/>
    <w:tmpl w:val="5844A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70B0E"/>
    <w:multiLevelType w:val="hybridMultilevel"/>
    <w:tmpl w:val="A0ECF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3E7109"/>
    <w:multiLevelType w:val="hybridMultilevel"/>
    <w:tmpl w:val="6074C3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4E472C"/>
    <w:multiLevelType w:val="hybridMultilevel"/>
    <w:tmpl w:val="56AED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8B401B"/>
    <w:multiLevelType w:val="hybridMultilevel"/>
    <w:tmpl w:val="3C4481EA"/>
    <w:lvl w:ilvl="0" w:tplc="D0F012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864C4"/>
    <w:multiLevelType w:val="hybridMultilevel"/>
    <w:tmpl w:val="18829B4E"/>
    <w:lvl w:ilvl="0" w:tplc="D0F0129C">
      <w:numFmt w:val="bullet"/>
      <w:lvlText w:val="•"/>
      <w:lvlJc w:val="left"/>
      <w:pPr>
        <w:ind w:left="1440" w:hanging="720"/>
      </w:pPr>
      <w:rPr>
        <w:rFonts w:ascii="Calibri" w:eastAsiaTheme="minorHAnsi" w:hAnsi="Calibri" w:cs="Calibri" w:hint="default"/>
      </w:rPr>
    </w:lvl>
    <w:lvl w:ilvl="1" w:tplc="5A921A1E">
      <w:numFmt w:val="bullet"/>
      <w:lvlText w:val="-"/>
      <w:lvlJc w:val="left"/>
      <w:pPr>
        <w:ind w:left="2148" w:hanging="708"/>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E21C55"/>
    <w:multiLevelType w:val="hybridMultilevel"/>
    <w:tmpl w:val="5BCE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3B5B66"/>
    <w:multiLevelType w:val="hybridMultilevel"/>
    <w:tmpl w:val="6744309A"/>
    <w:lvl w:ilvl="0" w:tplc="9F807ECC">
      <w:start w:val="1"/>
      <w:numFmt w:val="bullet"/>
      <w:lvlText w:val=""/>
      <w:lvlJc w:val="left"/>
      <w:pPr>
        <w:ind w:left="720" w:hanging="360"/>
      </w:pPr>
      <w:rPr>
        <w:rFonts w:ascii="Wingdings" w:hAnsi="Wingdings"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0911B8"/>
    <w:multiLevelType w:val="hybridMultilevel"/>
    <w:tmpl w:val="DC90F94E"/>
    <w:lvl w:ilvl="0" w:tplc="D0F012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8622F"/>
    <w:multiLevelType w:val="hybridMultilevel"/>
    <w:tmpl w:val="F8E8A7D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4" w15:restartNumberingAfterBreak="0">
    <w:nsid w:val="7E666C1D"/>
    <w:multiLevelType w:val="hybridMultilevel"/>
    <w:tmpl w:val="BA9C7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F217144"/>
    <w:multiLevelType w:val="hybridMultilevel"/>
    <w:tmpl w:val="F64EC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220190"/>
    <w:multiLevelType w:val="hybridMultilevel"/>
    <w:tmpl w:val="54D8779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abstractNumId w:val="20"/>
  </w:num>
  <w:num w:numId="2">
    <w:abstractNumId w:val="40"/>
  </w:num>
  <w:num w:numId="3">
    <w:abstractNumId w:val="14"/>
  </w:num>
  <w:num w:numId="4">
    <w:abstractNumId w:val="27"/>
  </w:num>
  <w:num w:numId="5">
    <w:abstractNumId w:val="0"/>
  </w:num>
  <w:num w:numId="6">
    <w:abstractNumId w:val="23"/>
  </w:num>
  <w:num w:numId="7">
    <w:abstractNumId w:val="34"/>
  </w:num>
  <w:num w:numId="8">
    <w:abstractNumId w:val="1"/>
  </w:num>
  <w:num w:numId="9">
    <w:abstractNumId w:val="46"/>
  </w:num>
  <w:num w:numId="10">
    <w:abstractNumId w:val="31"/>
  </w:num>
  <w:num w:numId="11">
    <w:abstractNumId w:val="10"/>
  </w:num>
  <w:num w:numId="12">
    <w:abstractNumId w:val="18"/>
  </w:num>
  <w:num w:numId="13">
    <w:abstractNumId w:val="44"/>
  </w:num>
  <w:num w:numId="14">
    <w:abstractNumId w:val="3"/>
  </w:num>
  <w:num w:numId="15">
    <w:abstractNumId w:val="7"/>
  </w:num>
  <w:num w:numId="16">
    <w:abstractNumId w:val="2"/>
  </w:num>
  <w:num w:numId="17">
    <w:abstractNumId w:val="22"/>
  </w:num>
  <w:num w:numId="18">
    <w:abstractNumId w:val="33"/>
  </w:num>
  <w:num w:numId="19">
    <w:abstractNumId w:val="21"/>
  </w:num>
  <w:num w:numId="20">
    <w:abstractNumId w:val="45"/>
  </w:num>
  <w:num w:numId="21">
    <w:abstractNumId w:val="30"/>
  </w:num>
  <w:num w:numId="22">
    <w:abstractNumId w:val="19"/>
  </w:num>
  <w:num w:numId="23">
    <w:abstractNumId w:val="35"/>
  </w:num>
  <w:num w:numId="24">
    <w:abstractNumId w:val="5"/>
  </w:num>
  <w:num w:numId="25">
    <w:abstractNumId w:val="12"/>
  </w:num>
  <w:num w:numId="26">
    <w:abstractNumId w:val="28"/>
  </w:num>
  <w:num w:numId="27">
    <w:abstractNumId w:val="25"/>
  </w:num>
  <w:num w:numId="28">
    <w:abstractNumId w:val="17"/>
  </w:num>
  <w:num w:numId="29">
    <w:abstractNumId w:val="26"/>
  </w:num>
  <w:num w:numId="30">
    <w:abstractNumId w:val="15"/>
  </w:num>
  <w:num w:numId="31">
    <w:abstractNumId w:val="24"/>
  </w:num>
  <w:num w:numId="32">
    <w:abstractNumId w:val="43"/>
  </w:num>
  <w:num w:numId="33">
    <w:abstractNumId w:val="36"/>
  </w:num>
  <w:num w:numId="34">
    <w:abstractNumId w:val="11"/>
  </w:num>
  <w:num w:numId="35">
    <w:abstractNumId w:val="13"/>
  </w:num>
  <w:num w:numId="36">
    <w:abstractNumId w:val="4"/>
  </w:num>
  <w:num w:numId="37">
    <w:abstractNumId w:val="29"/>
  </w:num>
  <w:num w:numId="38">
    <w:abstractNumId w:val="38"/>
  </w:num>
  <w:num w:numId="39">
    <w:abstractNumId w:val="6"/>
  </w:num>
  <w:num w:numId="40">
    <w:abstractNumId w:val="37"/>
  </w:num>
  <w:num w:numId="41">
    <w:abstractNumId w:val="42"/>
  </w:num>
  <w:num w:numId="42">
    <w:abstractNumId w:val="39"/>
  </w:num>
  <w:num w:numId="43">
    <w:abstractNumId w:val="41"/>
  </w:num>
  <w:num w:numId="44">
    <w:abstractNumId w:val="9"/>
  </w:num>
  <w:num w:numId="45">
    <w:abstractNumId w:val="16"/>
  </w:num>
  <w:num w:numId="46">
    <w:abstractNumId w:val="32"/>
  </w:num>
  <w:num w:numId="47">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B8"/>
    <w:rsid w:val="000103CE"/>
    <w:rsid w:val="000108E8"/>
    <w:rsid w:val="00016078"/>
    <w:rsid w:val="00017CD2"/>
    <w:rsid w:val="0002029E"/>
    <w:rsid w:val="000226FF"/>
    <w:rsid w:val="00026934"/>
    <w:rsid w:val="000276E3"/>
    <w:rsid w:val="0003329D"/>
    <w:rsid w:val="00035972"/>
    <w:rsid w:val="0003794D"/>
    <w:rsid w:val="00047C8D"/>
    <w:rsid w:val="0005126B"/>
    <w:rsid w:val="000619F0"/>
    <w:rsid w:val="00064A4D"/>
    <w:rsid w:val="000721DE"/>
    <w:rsid w:val="000843B2"/>
    <w:rsid w:val="00090882"/>
    <w:rsid w:val="000917E5"/>
    <w:rsid w:val="00093AF4"/>
    <w:rsid w:val="00094407"/>
    <w:rsid w:val="000947D2"/>
    <w:rsid w:val="0009495C"/>
    <w:rsid w:val="000955DD"/>
    <w:rsid w:val="00097DDC"/>
    <w:rsid w:val="000A288D"/>
    <w:rsid w:val="000A4590"/>
    <w:rsid w:val="000A5B06"/>
    <w:rsid w:val="000B0E49"/>
    <w:rsid w:val="000B2BE4"/>
    <w:rsid w:val="000B60A2"/>
    <w:rsid w:val="000B6F50"/>
    <w:rsid w:val="000C4A48"/>
    <w:rsid w:val="000C4FD2"/>
    <w:rsid w:val="000D46D7"/>
    <w:rsid w:val="000E03FE"/>
    <w:rsid w:val="000E3F5C"/>
    <w:rsid w:val="000E4210"/>
    <w:rsid w:val="000F1680"/>
    <w:rsid w:val="00100966"/>
    <w:rsid w:val="0010569F"/>
    <w:rsid w:val="00105926"/>
    <w:rsid w:val="001068E8"/>
    <w:rsid w:val="0010714C"/>
    <w:rsid w:val="001103BA"/>
    <w:rsid w:val="001107C1"/>
    <w:rsid w:val="00114474"/>
    <w:rsid w:val="00117327"/>
    <w:rsid w:val="00120A03"/>
    <w:rsid w:val="001278F0"/>
    <w:rsid w:val="00130CC6"/>
    <w:rsid w:val="001369BA"/>
    <w:rsid w:val="00146564"/>
    <w:rsid w:val="001516D3"/>
    <w:rsid w:val="00151F23"/>
    <w:rsid w:val="001552C7"/>
    <w:rsid w:val="00155DCD"/>
    <w:rsid w:val="00156336"/>
    <w:rsid w:val="00157808"/>
    <w:rsid w:val="001605A4"/>
    <w:rsid w:val="0017180D"/>
    <w:rsid w:val="001757C8"/>
    <w:rsid w:val="00182785"/>
    <w:rsid w:val="00186578"/>
    <w:rsid w:val="00187F2D"/>
    <w:rsid w:val="00191A20"/>
    <w:rsid w:val="00193DFA"/>
    <w:rsid w:val="001952F5"/>
    <w:rsid w:val="001A42C4"/>
    <w:rsid w:val="001A4533"/>
    <w:rsid w:val="001A4A4A"/>
    <w:rsid w:val="001B2805"/>
    <w:rsid w:val="001B4E24"/>
    <w:rsid w:val="001D0214"/>
    <w:rsid w:val="001D14B3"/>
    <w:rsid w:val="001D62AF"/>
    <w:rsid w:val="001D7277"/>
    <w:rsid w:val="001E4E8E"/>
    <w:rsid w:val="001F0B27"/>
    <w:rsid w:val="001F31B8"/>
    <w:rsid w:val="001F42DD"/>
    <w:rsid w:val="002001B3"/>
    <w:rsid w:val="00204460"/>
    <w:rsid w:val="00204D06"/>
    <w:rsid w:val="0020724E"/>
    <w:rsid w:val="00211468"/>
    <w:rsid w:val="0021193A"/>
    <w:rsid w:val="0022189C"/>
    <w:rsid w:val="00225742"/>
    <w:rsid w:val="00227968"/>
    <w:rsid w:val="00240429"/>
    <w:rsid w:val="00243AE3"/>
    <w:rsid w:val="002465D4"/>
    <w:rsid w:val="0025184B"/>
    <w:rsid w:val="00251BA2"/>
    <w:rsid w:val="00257BB5"/>
    <w:rsid w:val="00260104"/>
    <w:rsid w:val="002630ED"/>
    <w:rsid w:val="002639DD"/>
    <w:rsid w:val="0027108C"/>
    <w:rsid w:val="002717B0"/>
    <w:rsid w:val="00275DA3"/>
    <w:rsid w:val="00283621"/>
    <w:rsid w:val="00284DFF"/>
    <w:rsid w:val="002865A0"/>
    <w:rsid w:val="00286B2E"/>
    <w:rsid w:val="00295968"/>
    <w:rsid w:val="0029664C"/>
    <w:rsid w:val="0029691C"/>
    <w:rsid w:val="002A337A"/>
    <w:rsid w:val="002A44FA"/>
    <w:rsid w:val="002B3B54"/>
    <w:rsid w:val="002B66A0"/>
    <w:rsid w:val="002B6D35"/>
    <w:rsid w:val="002B7E42"/>
    <w:rsid w:val="002C1E2D"/>
    <w:rsid w:val="002C27CF"/>
    <w:rsid w:val="002C79E4"/>
    <w:rsid w:val="002C7B85"/>
    <w:rsid w:val="002D097C"/>
    <w:rsid w:val="002D3028"/>
    <w:rsid w:val="002D5118"/>
    <w:rsid w:val="002D6854"/>
    <w:rsid w:val="002D75E5"/>
    <w:rsid w:val="002E1E56"/>
    <w:rsid w:val="002E1F32"/>
    <w:rsid w:val="002E6DA3"/>
    <w:rsid w:val="002F3508"/>
    <w:rsid w:val="002F7925"/>
    <w:rsid w:val="00314BC4"/>
    <w:rsid w:val="003241EB"/>
    <w:rsid w:val="003253AA"/>
    <w:rsid w:val="003301B5"/>
    <w:rsid w:val="003347C5"/>
    <w:rsid w:val="00334E86"/>
    <w:rsid w:val="00336CE2"/>
    <w:rsid w:val="00345602"/>
    <w:rsid w:val="00347CD6"/>
    <w:rsid w:val="00355AA0"/>
    <w:rsid w:val="00356CA0"/>
    <w:rsid w:val="00357ECE"/>
    <w:rsid w:val="003636A2"/>
    <w:rsid w:val="00364253"/>
    <w:rsid w:val="003650A9"/>
    <w:rsid w:val="00366805"/>
    <w:rsid w:val="0037022E"/>
    <w:rsid w:val="0037355C"/>
    <w:rsid w:val="00374AC4"/>
    <w:rsid w:val="0037529C"/>
    <w:rsid w:val="0037683E"/>
    <w:rsid w:val="00377B1D"/>
    <w:rsid w:val="0038335B"/>
    <w:rsid w:val="0038363B"/>
    <w:rsid w:val="00384A36"/>
    <w:rsid w:val="00385094"/>
    <w:rsid w:val="00386898"/>
    <w:rsid w:val="00392E70"/>
    <w:rsid w:val="00394FD6"/>
    <w:rsid w:val="00395187"/>
    <w:rsid w:val="003962A4"/>
    <w:rsid w:val="00397EA9"/>
    <w:rsid w:val="003A3549"/>
    <w:rsid w:val="003A4B94"/>
    <w:rsid w:val="003A4D23"/>
    <w:rsid w:val="003B39C4"/>
    <w:rsid w:val="003C1FA6"/>
    <w:rsid w:val="003D0123"/>
    <w:rsid w:val="003D57A2"/>
    <w:rsid w:val="003E038A"/>
    <w:rsid w:val="003E17E8"/>
    <w:rsid w:val="003E547A"/>
    <w:rsid w:val="003F1545"/>
    <w:rsid w:val="003F6406"/>
    <w:rsid w:val="003F7703"/>
    <w:rsid w:val="004036DF"/>
    <w:rsid w:val="004117B7"/>
    <w:rsid w:val="004136D9"/>
    <w:rsid w:val="00422349"/>
    <w:rsid w:val="00422404"/>
    <w:rsid w:val="004232EF"/>
    <w:rsid w:val="00423A43"/>
    <w:rsid w:val="004250A5"/>
    <w:rsid w:val="004420AA"/>
    <w:rsid w:val="00442237"/>
    <w:rsid w:val="004422C4"/>
    <w:rsid w:val="004444C7"/>
    <w:rsid w:val="00444649"/>
    <w:rsid w:val="00445561"/>
    <w:rsid w:val="00445D14"/>
    <w:rsid w:val="004467F2"/>
    <w:rsid w:val="004525A9"/>
    <w:rsid w:val="004566C9"/>
    <w:rsid w:val="004636DE"/>
    <w:rsid w:val="00470787"/>
    <w:rsid w:val="0047548D"/>
    <w:rsid w:val="0047691E"/>
    <w:rsid w:val="00477C92"/>
    <w:rsid w:val="004828C8"/>
    <w:rsid w:val="00492642"/>
    <w:rsid w:val="004934B1"/>
    <w:rsid w:val="00493D86"/>
    <w:rsid w:val="004A0D35"/>
    <w:rsid w:val="004A351A"/>
    <w:rsid w:val="004A4BBD"/>
    <w:rsid w:val="004B49FD"/>
    <w:rsid w:val="004C2401"/>
    <w:rsid w:val="004D0860"/>
    <w:rsid w:val="004D34A7"/>
    <w:rsid w:val="004D7CFA"/>
    <w:rsid w:val="004E001D"/>
    <w:rsid w:val="004E4FC8"/>
    <w:rsid w:val="004F12F2"/>
    <w:rsid w:val="004F391A"/>
    <w:rsid w:val="004F3DDC"/>
    <w:rsid w:val="0050440F"/>
    <w:rsid w:val="00505FF5"/>
    <w:rsid w:val="005114D7"/>
    <w:rsid w:val="00513115"/>
    <w:rsid w:val="005152B8"/>
    <w:rsid w:val="00515407"/>
    <w:rsid w:val="00516702"/>
    <w:rsid w:val="005168F9"/>
    <w:rsid w:val="00523EBE"/>
    <w:rsid w:val="00524DE3"/>
    <w:rsid w:val="00530240"/>
    <w:rsid w:val="00530E29"/>
    <w:rsid w:val="005346B7"/>
    <w:rsid w:val="00537A36"/>
    <w:rsid w:val="00540329"/>
    <w:rsid w:val="00540AF2"/>
    <w:rsid w:val="00542FF3"/>
    <w:rsid w:val="00545910"/>
    <w:rsid w:val="00547022"/>
    <w:rsid w:val="0055250A"/>
    <w:rsid w:val="0055788E"/>
    <w:rsid w:val="00562568"/>
    <w:rsid w:val="00566C5F"/>
    <w:rsid w:val="0057195F"/>
    <w:rsid w:val="00576E3C"/>
    <w:rsid w:val="0057729D"/>
    <w:rsid w:val="005776B8"/>
    <w:rsid w:val="00585F36"/>
    <w:rsid w:val="00586EE2"/>
    <w:rsid w:val="0059038A"/>
    <w:rsid w:val="00590977"/>
    <w:rsid w:val="00591EF3"/>
    <w:rsid w:val="0059544F"/>
    <w:rsid w:val="005975BA"/>
    <w:rsid w:val="005A2483"/>
    <w:rsid w:val="005B12F8"/>
    <w:rsid w:val="005B6AE1"/>
    <w:rsid w:val="005C5C03"/>
    <w:rsid w:val="005C6FBD"/>
    <w:rsid w:val="005D17A4"/>
    <w:rsid w:val="005D223E"/>
    <w:rsid w:val="005D49A7"/>
    <w:rsid w:val="005D7209"/>
    <w:rsid w:val="005E1EB9"/>
    <w:rsid w:val="005E324A"/>
    <w:rsid w:val="005F34B8"/>
    <w:rsid w:val="00600EF4"/>
    <w:rsid w:val="00602227"/>
    <w:rsid w:val="0060261C"/>
    <w:rsid w:val="0060651F"/>
    <w:rsid w:val="00611074"/>
    <w:rsid w:val="0061426B"/>
    <w:rsid w:val="00614718"/>
    <w:rsid w:val="00621FB5"/>
    <w:rsid w:val="00625379"/>
    <w:rsid w:val="00642ADA"/>
    <w:rsid w:val="0064393A"/>
    <w:rsid w:val="00643B93"/>
    <w:rsid w:val="00651CC8"/>
    <w:rsid w:val="00652E22"/>
    <w:rsid w:val="00655DF3"/>
    <w:rsid w:val="006648AA"/>
    <w:rsid w:val="00665822"/>
    <w:rsid w:val="00665D42"/>
    <w:rsid w:val="00667FFB"/>
    <w:rsid w:val="00674439"/>
    <w:rsid w:val="00681536"/>
    <w:rsid w:val="006816D1"/>
    <w:rsid w:val="00686A2C"/>
    <w:rsid w:val="00693F68"/>
    <w:rsid w:val="00696AD6"/>
    <w:rsid w:val="006B30BF"/>
    <w:rsid w:val="006B3A45"/>
    <w:rsid w:val="006B4104"/>
    <w:rsid w:val="006B46B0"/>
    <w:rsid w:val="006B6EE3"/>
    <w:rsid w:val="006C24BA"/>
    <w:rsid w:val="006C287C"/>
    <w:rsid w:val="006C2ED8"/>
    <w:rsid w:val="006C5742"/>
    <w:rsid w:val="006D1BAE"/>
    <w:rsid w:val="006D2929"/>
    <w:rsid w:val="006D3DC3"/>
    <w:rsid w:val="006D5566"/>
    <w:rsid w:val="006D765C"/>
    <w:rsid w:val="006E1E05"/>
    <w:rsid w:val="006F5234"/>
    <w:rsid w:val="007002F2"/>
    <w:rsid w:val="00706F5C"/>
    <w:rsid w:val="007077EA"/>
    <w:rsid w:val="00710081"/>
    <w:rsid w:val="00713AD0"/>
    <w:rsid w:val="00717697"/>
    <w:rsid w:val="0072008E"/>
    <w:rsid w:val="007204B9"/>
    <w:rsid w:val="00723440"/>
    <w:rsid w:val="00724C09"/>
    <w:rsid w:val="00725813"/>
    <w:rsid w:val="007262EB"/>
    <w:rsid w:val="00732637"/>
    <w:rsid w:val="007337DA"/>
    <w:rsid w:val="007345BF"/>
    <w:rsid w:val="00735607"/>
    <w:rsid w:val="00736E0E"/>
    <w:rsid w:val="00741B26"/>
    <w:rsid w:val="0074272F"/>
    <w:rsid w:val="007453E3"/>
    <w:rsid w:val="007521B5"/>
    <w:rsid w:val="007543DF"/>
    <w:rsid w:val="0075563D"/>
    <w:rsid w:val="00756749"/>
    <w:rsid w:val="00757BBC"/>
    <w:rsid w:val="00761E87"/>
    <w:rsid w:val="007648F6"/>
    <w:rsid w:val="007650B6"/>
    <w:rsid w:val="00770E79"/>
    <w:rsid w:val="00771E6C"/>
    <w:rsid w:val="00772B91"/>
    <w:rsid w:val="00775D2F"/>
    <w:rsid w:val="007801B0"/>
    <w:rsid w:val="00783257"/>
    <w:rsid w:val="007844D8"/>
    <w:rsid w:val="007861F2"/>
    <w:rsid w:val="00787F03"/>
    <w:rsid w:val="00790949"/>
    <w:rsid w:val="007924E2"/>
    <w:rsid w:val="00793CA5"/>
    <w:rsid w:val="0079592C"/>
    <w:rsid w:val="007A23CD"/>
    <w:rsid w:val="007B04E8"/>
    <w:rsid w:val="007B0E70"/>
    <w:rsid w:val="007B0F10"/>
    <w:rsid w:val="007B140E"/>
    <w:rsid w:val="007B1BAF"/>
    <w:rsid w:val="007B440C"/>
    <w:rsid w:val="007C374C"/>
    <w:rsid w:val="007C3BEB"/>
    <w:rsid w:val="007D2ACF"/>
    <w:rsid w:val="007D7BE0"/>
    <w:rsid w:val="007E4610"/>
    <w:rsid w:val="007E4AB3"/>
    <w:rsid w:val="007E4C64"/>
    <w:rsid w:val="007F31CF"/>
    <w:rsid w:val="007F4599"/>
    <w:rsid w:val="007F5D2B"/>
    <w:rsid w:val="007F6CB1"/>
    <w:rsid w:val="0080135F"/>
    <w:rsid w:val="00807DCE"/>
    <w:rsid w:val="00810E10"/>
    <w:rsid w:val="00811500"/>
    <w:rsid w:val="00822457"/>
    <w:rsid w:val="00822B28"/>
    <w:rsid w:val="00822FD3"/>
    <w:rsid w:val="00836022"/>
    <w:rsid w:val="00843423"/>
    <w:rsid w:val="008442DE"/>
    <w:rsid w:val="0085127C"/>
    <w:rsid w:val="00852575"/>
    <w:rsid w:val="008541EF"/>
    <w:rsid w:val="008608E6"/>
    <w:rsid w:val="008631D5"/>
    <w:rsid w:val="008659AA"/>
    <w:rsid w:val="00866A27"/>
    <w:rsid w:val="00867310"/>
    <w:rsid w:val="00867D29"/>
    <w:rsid w:val="00870597"/>
    <w:rsid w:val="008732CF"/>
    <w:rsid w:val="00874F37"/>
    <w:rsid w:val="00880ECA"/>
    <w:rsid w:val="008841EF"/>
    <w:rsid w:val="00890BE2"/>
    <w:rsid w:val="00890ED2"/>
    <w:rsid w:val="00891BE3"/>
    <w:rsid w:val="00891F48"/>
    <w:rsid w:val="00892D0D"/>
    <w:rsid w:val="0089398B"/>
    <w:rsid w:val="008940EB"/>
    <w:rsid w:val="00894F3F"/>
    <w:rsid w:val="00895A7E"/>
    <w:rsid w:val="00895D47"/>
    <w:rsid w:val="00897E80"/>
    <w:rsid w:val="008A1732"/>
    <w:rsid w:val="008A3856"/>
    <w:rsid w:val="008A6EC0"/>
    <w:rsid w:val="008B1039"/>
    <w:rsid w:val="008B1649"/>
    <w:rsid w:val="008C43DC"/>
    <w:rsid w:val="008C79DE"/>
    <w:rsid w:val="008D1F18"/>
    <w:rsid w:val="008D453F"/>
    <w:rsid w:val="008E1CEB"/>
    <w:rsid w:val="008E2BE7"/>
    <w:rsid w:val="008E366F"/>
    <w:rsid w:val="008E4678"/>
    <w:rsid w:val="008E509B"/>
    <w:rsid w:val="008E534A"/>
    <w:rsid w:val="008E6920"/>
    <w:rsid w:val="008E73A7"/>
    <w:rsid w:val="008F0000"/>
    <w:rsid w:val="008F2B30"/>
    <w:rsid w:val="008F36FF"/>
    <w:rsid w:val="00903384"/>
    <w:rsid w:val="009036BC"/>
    <w:rsid w:val="00910B53"/>
    <w:rsid w:val="009154D9"/>
    <w:rsid w:val="00916CC6"/>
    <w:rsid w:val="00917820"/>
    <w:rsid w:val="00920435"/>
    <w:rsid w:val="00920FBA"/>
    <w:rsid w:val="009250D4"/>
    <w:rsid w:val="00925727"/>
    <w:rsid w:val="009275CE"/>
    <w:rsid w:val="00933D45"/>
    <w:rsid w:val="00936893"/>
    <w:rsid w:val="009427F6"/>
    <w:rsid w:val="00943968"/>
    <w:rsid w:val="009476C2"/>
    <w:rsid w:val="00953E72"/>
    <w:rsid w:val="00957714"/>
    <w:rsid w:val="0096460D"/>
    <w:rsid w:val="00965F54"/>
    <w:rsid w:val="0096767C"/>
    <w:rsid w:val="009734C7"/>
    <w:rsid w:val="009736F1"/>
    <w:rsid w:val="00975AA3"/>
    <w:rsid w:val="009810DC"/>
    <w:rsid w:val="00991017"/>
    <w:rsid w:val="00991785"/>
    <w:rsid w:val="00995C6A"/>
    <w:rsid w:val="009978B4"/>
    <w:rsid w:val="009A00CB"/>
    <w:rsid w:val="009A431A"/>
    <w:rsid w:val="009A6833"/>
    <w:rsid w:val="009B01A7"/>
    <w:rsid w:val="009B0532"/>
    <w:rsid w:val="009B123F"/>
    <w:rsid w:val="009B7DB6"/>
    <w:rsid w:val="009C3831"/>
    <w:rsid w:val="009C4F5D"/>
    <w:rsid w:val="009D2F6F"/>
    <w:rsid w:val="009D658C"/>
    <w:rsid w:val="009E20D8"/>
    <w:rsid w:val="009E39D0"/>
    <w:rsid w:val="009E5467"/>
    <w:rsid w:val="009F469E"/>
    <w:rsid w:val="00A00AB8"/>
    <w:rsid w:val="00A01418"/>
    <w:rsid w:val="00A01828"/>
    <w:rsid w:val="00A024BD"/>
    <w:rsid w:val="00A034E7"/>
    <w:rsid w:val="00A072AF"/>
    <w:rsid w:val="00A0741B"/>
    <w:rsid w:val="00A11930"/>
    <w:rsid w:val="00A121A2"/>
    <w:rsid w:val="00A16493"/>
    <w:rsid w:val="00A202C8"/>
    <w:rsid w:val="00A203DC"/>
    <w:rsid w:val="00A21259"/>
    <w:rsid w:val="00A259C2"/>
    <w:rsid w:val="00A30156"/>
    <w:rsid w:val="00A310E1"/>
    <w:rsid w:val="00A34AEA"/>
    <w:rsid w:val="00A352CD"/>
    <w:rsid w:val="00A3623D"/>
    <w:rsid w:val="00A36362"/>
    <w:rsid w:val="00A366EF"/>
    <w:rsid w:val="00A3755D"/>
    <w:rsid w:val="00A41E98"/>
    <w:rsid w:val="00A4240E"/>
    <w:rsid w:val="00A42560"/>
    <w:rsid w:val="00A52928"/>
    <w:rsid w:val="00A539E2"/>
    <w:rsid w:val="00A53A8D"/>
    <w:rsid w:val="00A55C24"/>
    <w:rsid w:val="00A605EE"/>
    <w:rsid w:val="00A63A3A"/>
    <w:rsid w:val="00A64AAB"/>
    <w:rsid w:val="00A7153C"/>
    <w:rsid w:val="00A739B7"/>
    <w:rsid w:val="00A77EAA"/>
    <w:rsid w:val="00A80A8A"/>
    <w:rsid w:val="00A81C56"/>
    <w:rsid w:val="00A82FC3"/>
    <w:rsid w:val="00A846FE"/>
    <w:rsid w:val="00A8491A"/>
    <w:rsid w:val="00A854B2"/>
    <w:rsid w:val="00A916F6"/>
    <w:rsid w:val="00A9184B"/>
    <w:rsid w:val="00A91CB5"/>
    <w:rsid w:val="00A92BED"/>
    <w:rsid w:val="00A93836"/>
    <w:rsid w:val="00A93BF5"/>
    <w:rsid w:val="00AA1708"/>
    <w:rsid w:val="00AA6ED9"/>
    <w:rsid w:val="00AB008D"/>
    <w:rsid w:val="00AB451A"/>
    <w:rsid w:val="00AB604E"/>
    <w:rsid w:val="00AC5D6A"/>
    <w:rsid w:val="00AC6AEC"/>
    <w:rsid w:val="00AD1264"/>
    <w:rsid w:val="00AD167C"/>
    <w:rsid w:val="00AD18C3"/>
    <w:rsid w:val="00AD3621"/>
    <w:rsid w:val="00AD500E"/>
    <w:rsid w:val="00AD5F67"/>
    <w:rsid w:val="00AD7CDC"/>
    <w:rsid w:val="00AE06FC"/>
    <w:rsid w:val="00AE3D68"/>
    <w:rsid w:val="00AE5DF6"/>
    <w:rsid w:val="00AF587A"/>
    <w:rsid w:val="00AF78AF"/>
    <w:rsid w:val="00B00CD2"/>
    <w:rsid w:val="00B01DAF"/>
    <w:rsid w:val="00B0471A"/>
    <w:rsid w:val="00B073A2"/>
    <w:rsid w:val="00B07A15"/>
    <w:rsid w:val="00B12023"/>
    <w:rsid w:val="00B1209D"/>
    <w:rsid w:val="00B12AFF"/>
    <w:rsid w:val="00B21AB6"/>
    <w:rsid w:val="00B21ED5"/>
    <w:rsid w:val="00B223B9"/>
    <w:rsid w:val="00B229F7"/>
    <w:rsid w:val="00B2466D"/>
    <w:rsid w:val="00B318A7"/>
    <w:rsid w:val="00B31BFC"/>
    <w:rsid w:val="00B33547"/>
    <w:rsid w:val="00B3392F"/>
    <w:rsid w:val="00B3607F"/>
    <w:rsid w:val="00B36355"/>
    <w:rsid w:val="00B40458"/>
    <w:rsid w:val="00B40A70"/>
    <w:rsid w:val="00B44009"/>
    <w:rsid w:val="00B5062D"/>
    <w:rsid w:val="00B50F18"/>
    <w:rsid w:val="00B510F8"/>
    <w:rsid w:val="00B5156F"/>
    <w:rsid w:val="00B5547B"/>
    <w:rsid w:val="00B56AAB"/>
    <w:rsid w:val="00B57449"/>
    <w:rsid w:val="00B574BB"/>
    <w:rsid w:val="00B6016D"/>
    <w:rsid w:val="00B6519B"/>
    <w:rsid w:val="00B6713F"/>
    <w:rsid w:val="00B71F9A"/>
    <w:rsid w:val="00B72DCF"/>
    <w:rsid w:val="00B75A9D"/>
    <w:rsid w:val="00B80ACF"/>
    <w:rsid w:val="00B819B6"/>
    <w:rsid w:val="00B841F1"/>
    <w:rsid w:val="00B869E0"/>
    <w:rsid w:val="00B91A61"/>
    <w:rsid w:val="00B9677E"/>
    <w:rsid w:val="00BA281B"/>
    <w:rsid w:val="00BA3FD1"/>
    <w:rsid w:val="00BB0313"/>
    <w:rsid w:val="00BB17B7"/>
    <w:rsid w:val="00BB2034"/>
    <w:rsid w:val="00BC0D38"/>
    <w:rsid w:val="00BC3B6B"/>
    <w:rsid w:val="00BC7795"/>
    <w:rsid w:val="00BD164C"/>
    <w:rsid w:val="00BD1739"/>
    <w:rsid w:val="00BD1AD8"/>
    <w:rsid w:val="00BD461C"/>
    <w:rsid w:val="00BE140B"/>
    <w:rsid w:val="00BE2E93"/>
    <w:rsid w:val="00BE5553"/>
    <w:rsid w:val="00BE62AC"/>
    <w:rsid w:val="00BF5177"/>
    <w:rsid w:val="00BF71CF"/>
    <w:rsid w:val="00C02AB3"/>
    <w:rsid w:val="00C0431C"/>
    <w:rsid w:val="00C06837"/>
    <w:rsid w:val="00C110B2"/>
    <w:rsid w:val="00C13F3F"/>
    <w:rsid w:val="00C1551D"/>
    <w:rsid w:val="00C203C0"/>
    <w:rsid w:val="00C227C7"/>
    <w:rsid w:val="00C246B3"/>
    <w:rsid w:val="00C25C69"/>
    <w:rsid w:val="00C267AA"/>
    <w:rsid w:val="00C27DAC"/>
    <w:rsid w:val="00C43189"/>
    <w:rsid w:val="00C45622"/>
    <w:rsid w:val="00C51596"/>
    <w:rsid w:val="00C62365"/>
    <w:rsid w:val="00C62654"/>
    <w:rsid w:val="00C668C9"/>
    <w:rsid w:val="00C71D14"/>
    <w:rsid w:val="00C71EFA"/>
    <w:rsid w:val="00C762A4"/>
    <w:rsid w:val="00C76C52"/>
    <w:rsid w:val="00C771C9"/>
    <w:rsid w:val="00C77773"/>
    <w:rsid w:val="00C87352"/>
    <w:rsid w:val="00C90FB0"/>
    <w:rsid w:val="00C95408"/>
    <w:rsid w:val="00C955A1"/>
    <w:rsid w:val="00C96E7A"/>
    <w:rsid w:val="00CA0E70"/>
    <w:rsid w:val="00CA4304"/>
    <w:rsid w:val="00CA45BB"/>
    <w:rsid w:val="00CA62E5"/>
    <w:rsid w:val="00CB6074"/>
    <w:rsid w:val="00CB723B"/>
    <w:rsid w:val="00CC1247"/>
    <w:rsid w:val="00CC29C7"/>
    <w:rsid w:val="00CC7B7C"/>
    <w:rsid w:val="00CD1C36"/>
    <w:rsid w:val="00CD6F40"/>
    <w:rsid w:val="00CD7270"/>
    <w:rsid w:val="00CD762E"/>
    <w:rsid w:val="00CE1DDE"/>
    <w:rsid w:val="00CE2304"/>
    <w:rsid w:val="00CE5D31"/>
    <w:rsid w:val="00CF059E"/>
    <w:rsid w:val="00CF0B94"/>
    <w:rsid w:val="00CF0E5E"/>
    <w:rsid w:val="00CF2C84"/>
    <w:rsid w:val="00CF47C6"/>
    <w:rsid w:val="00CF69CD"/>
    <w:rsid w:val="00D00C1A"/>
    <w:rsid w:val="00D072E1"/>
    <w:rsid w:val="00D0754A"/>
    <w:rsid w:val="00D108E1"/>
    <w:rsid w:val="00D119EA"/>
    <w:rsid w:val="00D12D03"/>
    <w:rsid w:val="00D15E70"/>
    <w:rsid w:val="00D16FF3"/>
    <w:rsid w:val="00D17F68"/>
    <w:rsid w:val="00D22ED9"/>
    <w:rsid w:val="00D23518"/>
    <w:rsid w:val="00D30B5A"/>
    <w:rsid w:val="00D35D7C"/>
    <w:rsid w:val="00D43380"/>
    <w:rsid w:val="00D4671D"/>
    <w:rsid w:val="00D47DD0"/>
    <w:rsid w:val="00D52E90"/>
    <w:rsid w:val="00D60525"/>
    <w:rsid w:val="00D6168A"/>
    <w:rsid w:val="00D62901"/>
    <w:rsid w:val="00D63AB8"/>
    <w:rsid w:val="00D679F7"/>
    <w:rsid w:val="00D73589"/>
    <w:rsid w:val="00D75CC1"/>
    <w:rsid w:val="00D76654"/>
    <w:rsid w:val="00D775D5"/>
    <w:rsid w:val="00D77E5A"/>
    <w:rsid w:val="00D80FC1"/>
    <w:rsid w:val="00D8613A"/>
    <w:rsid w:val="00D8724F"/>
    <w:rsid w:val="00D8796B"/>
    <w:rsid w:val="00D91005"/>
    <w:rsid w:val="00D95DCA"/>
    <w:rsid w:val="00DA1041"/>
    <w:rsid w:val="00DA5690"/>
    <w:rsid w:val="00DB05C1"/>
    <w:rsid w:val="00DB3562"/>
    <w:rsid w:val="00DB468A"/>
    <w:rsid w:val="00DB5994"/>
    <w:rsid w:val="00DB7180"/>
    <w:rsid w:val="00DC3A47"/>
    <w:rsid w:val="00DC4165"/>
    <w:rsid w:val="00DC4C72"/>
    <w:rsid w:val="00DC6394"/>
    <w:rsid w:val="00DD15A0"/>
    <w:rsid w:val="00DD4C24"/>
    <w:rsid w:val="00DD5BD2"/>
    <w:rsid w:val="00DD71F3"/>
    <w:rsid w:val="00DE31B1"/>
    <w:rsid w:val="00DF2CDE"/>
    <w:rsid w:val="00DF5E93"/>
    <w:rsid w:val="00E008E8"/>
    <w:rsid w:val="00E009B8"/>
    <w:rsid w:val="00E03078"/>
    <w:rsid w:val="00E04804"/>
    <w:rsid w:val="00E10903"/>
    <w:rsid w:val="00E10DAD"/>
    <w:rsid w:val="00E1175E"/>
    <w:rsid w:val="00E13DFE"/>
    <w:rsid w:val="00E144D3"/>
    <w:rsid w:val="00E2039D"/>
    <w:rsid w:val="00E2461E"/>
    <w:rsid w:val="00E30192"/>
    <w:rsid w:val="00E32085"/>
    <w:rsid w:val="00E33844"/>
    <w:rsid w:val="00E33D7D"/>
    <w:rsid w:val="00E342DD"/>
    <w:rsid w:val="00E426AE"/>
    <w:rsid w:val="00E42A0D"/>
    <w:rsid w:val="00E46CB5"/>
    <w:rsid w:val="00E61B62"/>
    <w:rsid w:val="00E62497"/>
    <w:rsid w:val="00E6428D"/>
    <w:rsid w:val="00E6550F"/>
    <w:rsid w:val="00E65947"/>
    <w:rsid w:val="00E662AC"/>
    <w:rsid w:val="00E66C1E"/>
    <w:rsid w:val="00E71AA1"/>
    <w:rsid w:val="00E72350"/>
    <w:rsid w:val="00E73D97"/>
    <w:rsid w:val="00E8016F"/>
    <w:rsid w:val="00E83AF1"/>
    <w:rsid w:val="00E84493"/>
    <w:rsid w:val="00E861EC"/>
    <w:rsid w:val="00E92E0C"/>
    <w:rsid w:val="00E9347D"/>
    <w:rsid w:val="00E96ABA"/>
    <w:rsid w:val="00EA08FB"/>
    <w:rsid w:val="00EA4829"/>
    <w:rsid w:val="00EA7E8A"/>
    <w:rsid w:val="00EB777A"/>
    <w:rsid w:val="00EB7DEC"/>
    <w:rsid w:val="00EC04B8"/>
    <w:rsid w:val="00EC0894"/>
    <w:rsid w:val="00EC533D"/>
    <w:rsid w:val="00EC5904"/>
    <w:rsid w:val="00ED05C2"/>
    <w:rsid w:val="00ED250E"/>
    <w:rsid w:val="00ED484B"/>
    <w:rsid w:val="00ED5AAE"/>
    <w:rsid w:val="00ED5B4A"/>
    <w:rsid w:val="00EE12BF"/>
    <w:rsid w:val="00EE6D96"/>
    <w:rsid w:val="00EF0498"/>
    <w:rsid w:val="00EF058F"/>
    <w:rsid w:val="00EF2D37"/>
    <w:rsid w:val="00F04DA6"/>
    <w:rsid w:val="00F05FCE"/>
    <w:rsid w:val="00F14E3E"/>
    <w:rsid w:val="00F16824"/>
    <w:rsid w:val="00F220E1"/>
    <w:rsid w:val="00F23341"/>
    <w:rsid w:val="00F24226"/>
    <w:rsid w:val="00F27AD7"/>
    <w:rsid w:val="00F30654"/>
    <w:rsid w:val="00F31DC4"/>
    <w:rsid w:val="00F32A74"/>
    <w:rsid w:val="00F33424"/>
    <w:rsid w:val="00F43A58"/>
    <w:rsid w:val="00F521F2"/>
    <w:rsid w:val="00F52709"/>
    <w:rsid w:val="00F53744"/>
    <w:rsid w:val="00F539CF"/>
    <w:rsid w:val="00F60396"/>
    <w:rsid w:val="00F618DC"/>
    <w:rsid w:val="00F6314F"/>
    <w:rsid w:val="00F71E77"/>
    <w:rsid w:val="00F744E0"/>
    <w:rsid w:val="00F77200"/>
    <w:rsid w:val="00F83E42"/>
    <w:rsid w:val="00F84E49"/>
    <w:rsid w:val="00F90D38"/>
    <w:rsid w:val="00F90EA5"/>
    <w:rsid w:val="00F93660"/>
    <w:rsid w:val="00F945E3"/>
    <w:rsid w:val="00F94A5E"/>
    <w:rsid w:val="00F953C3"/>
    <w:rsid w:val="00F96422"/>
    <w:rsid w:val="00F97CF2"/>
    <w:rsid w:val="00FA0368"/>
    <w:rsid w:val="00FA0EEC"/>
    <w:rsid w:val="00FA2A13"/>
    <w:rsid w:val="00FB0DCD"/>
    <w:rsid w:val="00FB6447"/>
    <w:rsid w:val="00FC326C"/>
    <w:rsid w:val="00FC79A4"/>
    <w:rsid w:val="00FD2AE0"/>
    <w:rsid w:val="00FD3520"/>
    <w:rsid w:val="00FD4F9E"/>
    <w:rsid w:val="00FD57D2"/>
    <w:rsid w:val="00FE12C5"/>
    <w:rsid w:val="00FE4F19"/>
    <w:rsid w:val="00FE73A1"/>
    <w:rsid w:val="00FE7688"/>
    <w:rsid w:val="00FF0C74"/>
    <w:rsid w:val="00FF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0F81B5"/>
  <w15:chartTrackingRefBased/>
  <w15:docId w15:val="{68013D54-EE05-42E7-BFF9-5FFD716F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578"/>
    <w:pPr>
      <w:spacing w:line="240" w:lineRule="auto"/>
    </w:pPr>
    <w:rPr>
      <w:rFonts w:ascii="Arial" w:hAnsi="Arial"/>
      <w:sz w:val="24"/>
    </w:rPr>
  </w:style>
  <w:style w:type="paragraph" w:styleId="Heading1">
    <w:name w:val="heading 1"/>
    <w:basedOn w:val="Normal"/>
    <w:link w:val="Heading1Char"/>
    <w:autoRedefine/>
    <w:uiPriority w:val="1"/>
    <w:qFormat/>
    <w:rsid w:val="00D6168A"/>
    <w:pPr>
      <w:widowControl w:val="0"/>
      <w:autoSpaceDE w:val="0"/>
      <w:autoSpaceDN w:val="0"/>
      <w:spacing w:after="120"/>
      <w:outlineLvl w:val="0"/>
    </w:pPr>
    <w:rPr>
      <w:rFonts w:ascii="Arial Black" w:eastAsia="Calibri" w:hAnsi="Arial Black" w:cs="Calibri"/>
      <w:color w:val="1F3864" w:themeColor="accent1" w:themeShade="80"/>
      <w:sz w:val="40"/>
      <w:szCs w:val="52"/>
      <w:lang w:val="en-US"/>
    </w:rPr>
  </w:style>
  <w:style w:type="paragraph" w:styleId="Heading2">
    <w:name w:val="heading 2"/>
    <w:basedOn w:val="Normal"/>
    <w:next w:val="Normal"/>
    <w:link w:val="Heading2Char"/>
    <w:autoRedefine/>
    <w:uiPriority w:val="9"/>
    <w:unhideWhenUsed/>
    <w:qFormat/>
    <w:rsid w:val="00D6168A"/>
    <w:pPr>
      <w:keepNext/>
      <w:keepLines/>
      <w:outlineLvl w:val="1"/>
    </w:pPr>
    <w:rPr>
      <w:rFonts w:eastAsiaTheme="majorEastAsia" w:cstheme="majorBidi"/>
      <w:b/>
      <w:caps/>
      <w:color w:val="1F3864" w:themeColor="accent1" w:themeShade="80"/>
      <w:sz w:val="32"/>
      <w:szCs w:val="26"/>
    </w:rPr>
  </w:style>
  <w:style w:type="paragraph" w:styleId="Heading3">
    <w:name w:val="heading 3"/>
    <w:basedOn w:val="Normal"/>
    <w:next w:val="Normal"/>
    <w:link w:val="Heading3Char"/>
    <w:autoRedefine/>
    <w:uiPriority w:val="9"/>
    <w:unhideWhenUsed/>
    <w:qFormat/>
    <w:rsid w:val="00A30156"/>
    <w:pPr>
      <w:keepNext/>
      <w:keepLines/>
      <w:spacing w:after="120"/>
      <w:outlineLvl w:val="2"/>
    </w:pPr>
    <w:rPr>
      <w:rFonts w:eastAsiaTheme="majorEastAsia" w:cstheme="majorBidi"/>
      <w:b/>
      <w:caps/>
      <w:color w:val="2F5496" w:themeColor="accent1" w:themeShade="BF"/>
      <w:sz w:val="26"/>
      <w:szCs w:val="24"/>
    </w:rPr>
  </w:style>
  <w:style w:type="paragraph" w:styleId="Heading4">
    <w:name w:val="heading 4"/>
    <w:basedOn w:val="Normal"/>
    <w:next w:val="Heading3"/>
    <w:link w:val="Heading4Char"/>
    <w:autoRedefine/>
    <w:uiPriority w:val="1"/>
    <w:qFormat/>
    <w:rsid w:val="00D6168A"/>
    <w:pPr>
      <w:widowControl w:val="0"/>
      <w:autoSpaceDE w:val="0"/>
      <w:autoSpaceDN w:val="0"/>
      <w:outlineLvl w:val="3"/>
    </w:pPr>
    <w:rPr>
      <w:rFonts w:eastAsia="Calibri" w:cs="Calibri"/>
      <w:b/>
      <w:color w:val="1F3864" w:themeColor="accent1" w:themeShade="80"/>
      <w:szCs w:val="28"/>
      <w:lang w:val="en-US"/>
    </w:rPr>
  </w:style>
  <w:style w:type="paragraph" w:styleId="Heading5">
    <w:name w:val="heading 5"/>
    <w:basedOn w:val="Normal"/>
    <w:next w:val="Normal"/>
    <w:link w:val="Heading5Char"/>
    <w:uiPriority w:val="9"/>
    <w:unhideWhenUsed/>
    <w:qFormat/>
    <w:rsid w:val="00E96ABA"/>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3078"/>
    <w:rPr>
      <w:sz w:val="16"/>
      <w:szCs w:val="16"/>
    </w:rPr>
  </w:style>
  <w:style w:type="paragraph" w:styleId="CommentText">
    <w:name w:val="annotation text"/>
    <w:basedOn w:val="Normal"/>
    <w:link w:val="CommentTextChar"/>
    <w:uiPriority w:val="99"/>
    <w:unhideWhenUsed/>
    <w:rsid w:val="00E03078"/>
    <w:rPr>
      <w:sz w:val="20"/>
      <w:szCs w:val="20"/>
    </w:rPr>
  </w:style>
  <w:style w:type="character" w:customStyle="1" w:styleId="CommentTextChar">
    <w:name w:val="Comment Text Char"/>
    <w:basedOn w:val="DefaultParagraphFont"/>
    <w:link w:val="CommentText"/>
    <w:uiPriority w:val="99"/>
    <w:rsid w:val="00E03078"/>
    <w:rPr>
      <w:sz w:val="20"/>
      <w:szCs w:val="20"/>
    </w:rPr>
  </w:style>
  <w:style w:type="paragraph" w:styleId="CommentSubject">
    <w:name w:val="annotation subject"/>
    <w:basedOn w:val="CommentText"/>
    <w:next w:val="CommentText"/>
    <w:link w:val="CommentSubjectChar"/>
    <w:uiPriority w:val="99"/>
    <w:semiHidden/>
    <w:unhideWhenUsed/>
    <w:rsid w:val="00E03078"/>
    <w:rPr>
      <w:b/>
      <w:bCs/>
    </w:rPr>
  </w:style>
  <w:style w:type="character" w:customStyle="1" w:styleId="CommentSubjectChar">
    <w:name w:val="Comment Subject Char"/>
    <w:basedOn w:val="CommentTextChar"/>
    <w:link w:val="CommentSubject"/>
    <w:uiPriority w:val="99"/>
    <w:semiHidden/>
    <w:rsid w:val="00E03078"/>
    <w:rPr>
      <w:b/>
      <w:bCs/>
      <w:sz w:val="20"/>
      <w:szCs w:val="20"/>
    </w:rPr>
  </w:style>
  <w:style w:type="table" w:styleId="TableGrid">
    <w:name w:val="Table Grid"/>
    <w:basedOn w:val="TableNormal"/>
    <w:uiPriority w:val="39"/>
    <w:rsid w:val="0036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A7E"/>
    <w:pPr>
      <w:ind w:left="720"/>
      <w:contextualSpacing/>
    </w:pPr>
  </w:style>
  <w:style w:type="paragraph" w:styleId="Header">
    <w:name w:val="header"/>
    <w:basedOn w:val="Normal"/>
    <w:link w:val="HeaderChar"/>
    <w:uiPriority w:val="99"/>
    <w:unhideWhenUsed/>
    <w:rsid w:val="005A2483"/>
    <w:pPr>
      <w:tabs>
        <w:tab w:val="center" w:pos="4513"/>
        <w:tab w:val="right" w:pos="9026"/>
      </w:tabs>
      <w:spacing w:after="0"/>
    </w:pPr>
  </w:style>
  <w:style w:type="character" w:customStyle="1" w:styleId="HeaderChar">
    <w:name w:val="Header Char"/>
    <w:basedOn w:val="DefaultParagraphFont"/>
    <w:link w:val="Header"/>
    <w:uiPriority w:val="99"/>
    <w:rsid w:val="005A2483"/>
  </w:style>
  <w:style w:type="paragraph" w:styleId="Footer">
    <w:name w:val="footer"/>
    <w:basedOn w:val="Normal"/>
    <w:link w:val="FooterChar"/>
    <w:uiPriority w:val="99"/>
    <w:unhideWhenUsed/>
    <w:rsid w:val="005A2483"/>
    <w:pPr>
      <w:tabs>
        <w:tab w:val="center" w:pos="4513"/>
        <w:tab w:val="right" w:pos="9026"/>
      </w:tabs>
      <w:spacing w:after="0"/>
    </w:pPr>
  </w:style>
  <w:style w:type="character" w:customStyle="1" w:styleId="FooterChar">
    <w:name w:val="Footer Char"/>
    <w:basedOn w:val="DefaultParagraphFont"/>
    <w:link w:val="Footer"/>
    <w:uiPriority w:val="99"/>
    <w:rsid w:val="005A2483"/>
  </w:style>
  <w:style w:type="paragraph" w:styleId="BalloonText">
    <w:name w:val="Balloon Text"/>
    <w:basedOn w:val="Normal"/>
    <w:link w:val="BalloonTextChar"/>
    <w:uiPriority w:val="99"/>
    <w:semiHidden/>
    <w:unhideWhenUsed/>
    <w:rsid w:val="005525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0A"/>
    <w:rPr>
      <w:rFonts w:ascii="Segoe UI" w:hAnsi="Segoe UI" w:cs="Segoe UI"/>
      <w:sz w:val="18"/>
      <w:szCs w:val="18"/>
    </w:rPr>
  </w:style>
  <w:style w:type="paragraph" w:styleId="Revision">
    <w:name w:val="Revision"/>
    <w:hidden/>
    <w:uiPriority w:val="99"/>
    <w:semiHidden/>
    <w:rsid w:val="00F30654"/>
    <w:pPr>
      <w:spacing w:after="0" w:line="240" w:lineRule="auto"/>
    </w:pPr>
  </w:style>
  <w:style w:type="paragraph" w:styleId="BodyText">
    <w:name w:val="Body Text"/>
    <w:basedOn w:val="Normal"/>
    <w:link w:val="BodyTextChar"/>
    <w:uiPriority w:val="99"/>
    <w:unhideWhenUsed/>
    <w:rsid w:val="006E1E05"/>
    <w:pPr>
      <w:spacing w:after="120"/>
    </w:pPr>
  </w:style>
  <w:style w:type="character" w:customStyle="1" w:styleId="BodyTextChar">
    <w:name w:val="Body Text Char"/>
    <w:basedOn w:val="DefaultParagraphFont"/>
    <w:link w:val="BodyText"/>
    <w:uiPriority w:val="99"/>
    <w:rsid w:val="006E1E05"/>
  </w:style>
  <w:style w:type="paragraph" w:customStyle="1" w:styleId="Default">
    <w:name w:val="Default"/>
    <w:rsid w:val="00B841F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D6168A"/>
    <w:rPr>
      <w:rFonts w:ascii="Arial Black" w:eastAsia="Calibri" w:hAnsi="Arial Black" w:cs="Calibri"/>
      <w:color w:val="1F3864" w:themeColor="accent1" w:themeShade="80"/>
      <w:sz w:val="40"/>
      <w:szCs w:val="52"/>
      <w:lang w:val="en-US"/>
    </w:rPr>
  </w:style>
  <w:style w:type="character" w:customStyle="1" w:styleId="Heading4Char">
    <w:name w:val="Heading 4 Char"/>
    <w:basedOn w:val="DefaultParagraphFont"/>
    <w:link w:val="Heading4"/>
    <w:uiPriority w:val="1"/>
    <w:rsid w:val="00D6168A"/>
    <w:rPr>
      <w:rFonts w:ascii="Arial" w:eastAsia="Calibri" w:hAnsi="Arial" w:cs="Calibri"/>
      <w:b/>
      <w:color w:val="1F3864" w:themeColor="accent1" w:themeShade="80"/>
      <w:sz w:val="24"/>
      <w:szCs w:val="28"/>
      <w:lang w:val="en-US"/>
    </w:rPr>
  </w:style>
  <w:style w:type="paragraph" w:customStyle="1" w:styleId="TableParagraph">
    <w:name w:val="Table Paragraph"/>
    <w:basedOn w:val="Normal"/>
    <w:uiPriority w:val="1"/>
    <w:qFormat/>
    <w:rsid w:val="00505FF5"/>
    <w:pPr>
      <w:widowControl w:val="0"/>
      <w:autoSpaceDE w:val="0"/>
      <w:autoSpaceDN w:val="0"/>
      <w:spacing w:after="0"/>
      <w:ind w:left="102"/>
    </w:pPr>
    <w:rPr>
      <w:rFonts w:ascii="Calibri" w:eastAsia="Calibri" w:hAnsi="Calibri" w:cs="Calibri"/>
      <w:lang w:val="en-US"/>
    </w:rPr>
  </w:style>
  <w:style w:type="character" w:styleId="Hyperlink">
    <w:name w:val="Hyperlink"/>
    <w:basedOn w:val="DefaultParagraphFont"/>
    <w:uiPriority w:val="99"/>
    <w:unhideWhenUsed/>
    <w:rsid w:val="005C6FBD"/>
    <w:rPr>
      <w:color w:val="0000FF"/>
      <w:u w:val="single"/>
    </w:rPr>
  </w:style>
  <w:style w:type="character" w:customStyle="1" w:styleId="UnresolvedMention1">
    <w:name w:val="Unresolved Mention1"/>
    <w:basedOn w:val="DefaultParagraphFont"/>
    <w:uiPriority w:val="99"/>
    <w:semiHidden/>
    <w:unhideWhenUsed/>
    <w:rsid w:val="001B4E24"/>
    <w:rPr>
      <w:color w:val="605E5C"/>
      <w:shd w:val="clear" w:color="auto" w:fill="E1DFDD"/>
    </w:rPr>
  </w:style>
  <w:style w:type="character" w:customStyle="1" w:styleId="Heading2Char">
    <w:name w:val="Heading 2 Char"/>
    <w:basedOn w:val="DefaultParagraphFont"/>
    <w:link w:val="Heading2"/>
    <w:uiPriority w:val="9"/>
    <w:rsid w:val="00D6168A"/>
    <w:rPr>
      <w:rFonts w:ascii="Arial" w:eastAsiaTheme="majorEastAsia" w:hAnsi="Arial" w:cstheme="majorBidi"/>
      <w:b/>
      <w:caps/>
      <w:color w:val="1F3864" w:themeColor="accent1" w:themeShade="80"/>
      <w:sz w:val="32"/>
      <w:szCs w:val="26"/>
    </w:rPr>
  </w:style>
  <w:style w:type="character" w:customStyle="1" w:styleId="Heading5Char">
    <w:name w:val="Heading 5 Char"/>
    <w:basedOn w:val="DefaultParagraphFont"/>
    <w:link w:val="Heading5"/>
    <w:uiPriority w:val="9"/>
    <w:rsid w:val="00E96ABA"/>
    <w:rPr>
      <w:rFonts w:ascii="Arial" w:eastAsiaTheme="majorEastAsia" w:hAnsi="Arial" w:cstheme="majorBidi"/>
      <w:color w:val="2F5496" w:themeColor="accent1" w:themeShade="BF"/>
    </w:rPr>
  </w:style>
  <w:style w:type="character" w:customStyle="1" w:styleId="Heading3Char">
    <w:name w:val="Heading 3 Char"/>
    <w:basedOn w:val="DefaultParagraphFont"/>
    <w:link w:val="Heading3"/>
    <w:uiPriority w:val="9"/>
    <w:rsid w:val="00A30156"/>
    <w:rPr>
      <w:rFonts w:ascii="Arial" w:eastAsiaTheme="majorEastAsia" w:hAnsi="Arial" w:cstheme="majorBidi"/>
      <w:b/>
      <w:caps/>
      <w:color w:val="2F5496" w:themeColor="accent1" w:themeShade="BF"/>
      <w:sz w:val="26"/>
      <w:szCs w:val="24"/>
    </w:rPr>
  </w:style>
  <w:style w:type="paragraph" w:styleId="TOCHeading">
    <w:name w:val="TOC Heading"/>
    <w:basedOn w:val="Heading1"/>
    <w:next w:val="Normal"/>
    <w:uiPriority w:val="39"/>
    <w:unhideWhenUsed/>
    <w:qFormat/>
    <w:rsid w:val="00E96ABA"/>
    <w:pPr>
      <w:keepNext/>
      <w:keepLines/>
      <w:widowControl/>
      <w:autoSpaceDE/>
      <w:autoSpaceDN/>
      <w:spacing w:before="240" w:line="259" w:lineRule="auto"/>
      <w:outlineLvl w:val="9"/>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FE4F19"/>
    <w:pPr>
      <w:spacing w:after="100"/>
    </w:pPr>
    <w:rPr>
      <w:b/>
    </w:rPr>
  </w:style>
  <w:style w:type="paragraph" w:styleId="TOC2">
    <w:name w:val="toc 2"/>
    <w:basedOn w:val="Normal"/>
    <w:next w:val="Normal"/>
    <w:autoRedefine/>
    <w:uiPriority w:val="39"/>
    <w:unhideWhenUsed/>
    <w:rsid w:val="00874F37"/>
    <w:pPr>
      <w:tabs>
        <w:tab w:val="right" w:leader="dot" w:pos="9016"/>
      </w:tabs>
      <w:spacing w:after="100"/>
      <w:ind w:left="220"/>
    </w:pPr>
  </w:style>
  <w:style w:type="paragraph" w:styleId="TOC3">
    <w:name w:val="toc 3"/>
    <w:basedOn w:val="Normal"/>
    <w:next w:val="Normal"/>
    <w:autoRedefine/>
    <w:uiPriority w:val="39"/>
    <w:unhideWhenUsed/>
    <w:rsid w:val="00E96ABA"/>
    <w:pPr>
      <w:spacing w:after="100"/>
      <w:ind w:left="440"/>
    </w:pPr>
  </w:style>
  <w:style w:type="character" w:customStyle="1" w:styleId="UnresolvedMention2">
    <w:name w:val="Unresolved Mention2"/>
    <w:basedOn w:val="DefaultParagraphFont"/>
    <w:uiPriority w:val="99"/>
    <w:semiHidden/>
    <w:unhideWhenUsed/>
    <w:rsid w:val="00DD71F3"/>
    <w:rPr>
      <w:color w:val="605E5C"/>
      <w:shd w:val="clear" w:color="auto" w:fill="E1DFDD"/>
    </w:rPr>
  </w:style>
  <w:style w:type="character" w:styleId="FollowedHyperlink">
    <w:name w:val="FollowedHyperlink"/>
    <w:basedOn w:val="DefaultParagraphFont"/>
    <w:uiPriority w:val="99"/>
    <w:semiHidden/>
    <w:unhideWhenUsed/>
    <w:rsid w:val="002B7E42"/>
    <w:rPr>
      <w:color w:val="954F72" w:themeColor="followedHyperlink"/>
      <w:u w:val="single"/>
    </w:rPr>
  </w:style>
  <w:style w:type="character" w:customStyle="1" w:styleId="UnresolvedMention3">
    <w:name w:val="Unresolved Mention3"/>
    <w:basedOn w:val="DefaultParagraphFont"/>
    <w:uiPriority w:val="99"/>
    <w:semiHidden/>
    <w:unhideWhenUsed/>
    <w:rsid w:val="0028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15541">
      <w:bodyDiv w:val="1"/>
      <w:marLeft w:val="0"/>
      <w:marRight w:val="0"/>
      <w:marTop w:val="0"/>
      <w:marBottom w:val="0"/>
      <w:divBdr>
        <w:top w:val="none" w:sz="0" w:space="0" w:color="auto"/>
        <w:left w:val="none" w:sz="0" w:space="0" w:color="auto"/>
        <w:bottom w:val="none" w:sz="0" w:space="0" w:color="auto"/>
        <w:right w:val="none" w:sz="0" w:space="0" w:color="auto"/>
      </w:divBdr>
    </w:div>
    <w:div w:id="394666760">
      <w:bodyDiv w:val="1"/>
      <w:marLeft w:val="0"/>
      <w:marRight w:val="0"/>
      <w:marTop w:val="0"/>
      <w:marBottom w:val="0"/>
      <w:divBdr>
        <w:top w:val="none" w:sz="0" w:space="0" w:color="auto"/>
        <w:left w:val="none" w:sz="0" w:space="0" w:color="auto"/>
        <w:bottom w:val="none" w:sz="0" w:space="0" w:color="auto"/>
        <w:right w:val="none" w:sz="0" w:space="0" w:color="auto"/>
      </w:divBdr>
    </w:div>
    <w:div w:id="733161051">
      <w:bodyDiv w:val="1"/>
      <w:marLeft w:val="0"/>
      <w:marRight w:val="0"/>
      <w:marTop w:val="0"/>
      <w:marBottom w:val="0"/>
      <w:divBdr>
        <w:top w:val="none" w:sz="0" w:space="0" w:color="auto"/>
        <w:left w:val="none" w:sz="0" w:space="0" w:color="auto"/>
        <w:bottom w:val="none" w:sz="0" w:space="0" w:color="auto"/>
        <w:right w:val="none" w:sz="0" w:space="0" w:color="auto"/>
      </w:divBdr>
    </w:div>
    <w:div w:id="969093948">
      <w:bodyDiv w:val="1"/>
      <w:marLeft w:val="0"/>
      <w:marRight w:val="0"/>
      <w:marTop w:val="0"/>
      <w:marBottom w:val="0"/>
      <w:divBdr>
        <w:top w:val="none" w:sz="0" w:space="0" w:color="auto"/>
        <w:left w:val="none" w:sz="0" w:space="0" w:color="auto"/>
        <w:bottom w:val="none" w:sz="0" w:space="0" w:color="auto"/>
        <w:right w:val="none" w:sz="0" w:space="0" w:color="auto"/>
      </w:divBdr>
    </w:div>
    <w:div w:id="1170750162">
      <w:bodyDiv w:val="1"/>
      <w:marLeft w:val="0"/>
      <w:marRight w:val="0"/>
      <w:marTop w:val="0"/>
      <w:marBottom w:val="0"/>
      <w:divBdr>
        <w:top w:val="none" w:sz="0" w:space="0" w:color="auto"/>
        <w:left w:val="none" w:sz="0" w:space="0" w:color="auto"/>
        <w:bottom w:val="none" w:sz="0" w:space="0" w:color="auto"/>
        <w:right w:val="none" w:sz="0" w:space="0" w:color="auto"/>
      </w:divBdr>
    </w:div>
    <w:div w:id="1651521839">
      <w:bodyDiv w:val="1"/>
      <w:marLeft w:val="0"/>
      <w:marRight w:val="0"/>
      <w:marTop w:val="0"/>
      <w:marBottom w:val="0"/>
      <w:divBdr>
        <w:top w:val="none" w:sz="0" w:space="0" w:color="auto"/>
        <w:left w:val="none" w:sz="0" w:space="0" w:color="auto"/>
        <w:bottom w:val="none" w:sz="0" w:space="0" w:color="auto"/>
        <w:right w:val="none" w:sz="0" w:space="0" w:color="auto"/>
      </w:divBdr>
      <w:divsChild>
        <w:div w:id="1724061615">
          <w:marLeft w:val="547"/>
          <w:marRight w:val="0"/>
          <w:marTop w:val="0"/>
          <w:marBottom w:val="0"/>
          <w:divBdr>
            <w:top w:val="none" w:sz="0" w:space="0" w:color="auto"/>
            <w:left w:val="none" w:sz="0" w:space="0" w:color="auto"/>
            <w:bottom w:val="none" w:sz="0" w:space="0" w:color="auto"/>
            <w:right w:val="none" w:sz="0" w:space="0" w:color="auto"/>
          </w:divBdr>
        </w:div>
        <w:div w:id="8483283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www.scra.gov.uk/wp-content/uploads/2016/03/Guidance-on-Referral-to-Reporter.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sla.gov.uk/about-cosla/our-teams/children-and-young-people/joint-investigative-interviews-of-child-victims-and-witnesses" TargetMode="External"/><Relationship Id="rId17" Type="http://schemas.microsoft.com/office/2007/relationships/diagramDrawing" Target="diagrams/drawing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gov.scot/publications/getting-right-child-girfec-practice-guidance-4-information-sharing/pages/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60815B-6F4B-4823-9BEF-2DEF14F42F5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213B295-40AD-49E6-83A3-AB0EF83E920A}">
      <dgm:prSet phldrT="[Text]" custT="1"/>
      <dgm:spPr/>
      <dgm:t>
        <a:bodyPr/>
        <a:lstStyle/>
        <a:p>
          <a:pPr>
            <a:lnSpc>
              <a:spcPct val="90000"/>
            </a:lnSpc>
            <a:spcAft>
              <a:spcPct val="35000"/>
            </a:spcAft>
          </a:pPr>
          <a:endParaRPr lang="en-GB" sz="900" b="1">
            <a:latin typeface="Century Gothic" panose="020B0502020202020204" pitchFamily="34" charset="0"/>
          </a:endParaRPr>
        </a:p>
        <a:p>
          <a:pPr>
            <a:lnSpc>
              <a:spcPct val="100000"/>
            </a:lnSpc>
            <a:spcAft>
              <a:spcPts val="0"/>
            </a:spcAft>
          </a:pPr>
          <a:r>
            <a:rPr lang="en-GB" sz="900" b="1">
              <a:latin typeface="Century Gothic" panose="020B0502020202020204" pitchFamily="34" charset="0"/>
            </a:rPr>
            <a:t>STAGE 1 INFORMATION GATHERING</a:t>
          </a:r>
        </a:p>
      </dgm:t>
    </dgm:pt>
    <dgm:pt modelId="{9616D044-DF6B-4480-9343-50B2DA6B61D3}" type="parTrans" cxnId="{7D54B588-7B8D-4E02-92D2-C1BC53C5D076}">
      <dgm:prSet/>
      <dgm:spPr/>
      <dgm:t>
        <a:bodyPr/>
        <a:lstStyle/>
        <a:p>
          <a:endParaRPr lang="en-GB"/>
        </a:p>
      </dgm:t>
    </dgm:pt>
    <dgm:pt modelId="{507A65E4-2D91-4F5B-896C-27FB60C9BFF9}" type="sibTrans" cxnId="{7D54B588-7B8D-4E02-92D2-C1BC53C5D076}">
      <dgm:prSet/>
      <dgm:spPr/>
      <dgm:t>
        <a:bodyPr/>
        <a:lstStyle/>
        <a:p>
          <a:endParaRPr lang="en-GB"/>
        </a:p>
      </dgm:t>
    </dgm:pt>
    <dgm:pt modelId="{159192E4-5A72-4BBC-BE33-3F2A78E1495E}">
      <dgm:prSet phldrT="[Text]" custT="1"/>
      <dgm:spPr/>
      <dgm:t>
        <a:bodyPr/>
        <a:lstStyle/>
        <a:p>
          <a:r>
            <a:rPr lang="en-GB" sz="1000">
              <a:latin typeface="Century Gothic" panose="020B0502020202020204" pitchFamily="34" charset="0"/>
            </a:rPr>
            <a:t>Gather information/evidence from numerous sources - case records; family; chronology; previous interventions</a:t>
          </a:r>
        </a:p>
      </dgm:t>
    </dgm:pt>
    <dgm:pt modelId="{AF8093AB-C715-4038-8971-F983DF6808D1}" type="parTrans" cxnId="{D2CF66CD-68D5-47F6-B0F6-3D1438BD9B17}">
      <dgm:prSet/>
      <dgm:spPr/>
      <dgm:t>
        <a:bodyPr/>
        <a:lstStyle/>
        <a:p>
          <a:endParaRPr lang="en-GB"/>
        </a:p>
      </dgm:t>
    </dgm:pt>
    <dgm:pt modelId="{EE056022-7C86-42A9-93A7-BBFBF906355B}" type="sibTrans" cxnId="{D2CF66CD-68D5-47F6-B0F6-3D1438BD9B17}">
      <dgm:prSet/>
      <dgm:spPr/>
      <dgm:t>
        <a:bodyPr/>
        <a:lstStyle/>
        <a:p>
          <a:endParaRPr lang="en-GB"/>
        </a:p>
      </dgm:t>
    </dgm:pt>
    <dgm:pt modelId="{7FA4B9F0-1ADD-4C68-8C05-875E4BFC79DC}">
      <dgm:prSet phldrT="[Text]" custT="1"/>
      <dgm:spPr/>
      <dgm:t>
        <a:bodyPr/>
        <a:lstStyle/>
        <a:p>
          <a:pPr>
            <a:lnSpc>
              <a:spcPct val="100000"/>
            </a:lnSpc>
            <a:spcAft>
              <a:spcPts val="0"/>
            </a:spcAft>
          </a:pPr>
          <a:endParaRPr lang="en-GB" sz="900" b="1">
            <a:latin typeface="Century Gothic" panose="020B0502020202020204" pitchFamily="34" charset="0"/>
          </a:endParaRPr>
        </a:p>
        <a:p>
          <a:pPr>
            <a:lnSpc>
              <a:spcPct val="100000"/>
            </a:lnSpc>
            <a:spcAft>
              <a:spcPts val="0"/>
            </a:spcAft>
          </a:pPr>
          <a:r>
            <a:rPr lang="en-GB" sz="900" b="1">
              <a:latin typeface="Century Gothic" panose="020B0502020202020204" pitchFamily="34" charset="0"/>
            </a:rPr>
            <a:t>STAGE 2</a:t>
          </a:r>
        </a:p>
        <a:p>
          <a:pPr>
            <a:lnSpc>
              <a:spcPct val="100000"/>
            </a:lnSpc>
            <a:spcAft>
              <a:spcPts val="0"/>
            </a:spcAft>
          </a:pPr>
          <a:r>
            <a:rPr lang="en-GB" sz="900" b="1">
              <a:latin typeface="Century Gothic" panose="020B0502020202020204" pitchFamily="34" charset="0"/>
            </a:rPr>
            <a:t>ANALYSIS:</a:t>
          </a:r>
        </a:p>
        <a:p>
          <a:pPr>
            <a:lnSpc>
              <a:spcPct val="100000"/>
            </a:lnSpc>
            <a:spcAft>
              <a:spcPts val="0"/>
            </a:spcAft>
          </a:pPr>
          <a:r>
            <a:rPr lang="en-GB" sz="900" b="1">
              <a:latin typeface="Century Gothic" panose="020B0502020202020204" pitchFamily="34" charset="0"/>
            </a:rPr>
            <a:t>SO WHAT?</a:t>
          </a:r>
        </a:p>
      </dgm:t>
    </dgm:pt>
    <dgm:pt modelId="{7751E276-7808-43D2-9166-B705B260E4EA}" type="parTrans" cxnId="{F15AAA1E-D892-450E-A613-6529D63B81E4}">
      <dgm:prSet/>
      <dgm:spPr/>
      <dgm:t>
        <a:bodyPr/>
        <a:lstStyle/>
        <a:p>
          <a:endParaRPr lang="en-GB"/>
        </a:p>
      </dgm:t>
    </dgm:pt>
    <dgm:pt modelId="{032462DC-6B22-4E46-81A3-07D037F8CB93}" type="sibTrans" cxnId="{F15AAA1E-D892-450E-A613-6529D63B81E4}">
      <dgm:prSet/>
      <dgm:spPr/>
      <dgm:t>
        <a:bodyPr/>
        <a:lstStyle/>
        <a:p>
          <a:endParaRPr lang="en-GB"/>
        </a:p>
      </dgm:t>
    </dgm:pt>
    <dgm:pt modelId="{5F3E9B30-FA87-48C0-AC9C-A830EB1E8F16}">
      <dgm:prSet phldrT="[Text]" custT="1"/>
      <dgm:spPr/>
      <dgm:t>
        <a:bodyPr/>
        <a:lstStyle/>
        <a:p>
          <a:r>
            <a:rPr lang="en-GB" sz="1000">
              <a:latin typeface="Century Gothic" panose="020B0502020202020204" pitchFamily="34" charset="0"/>
            </a:rPr>
            <a:t>Analysis is where the gathered information is:</a:t>
          </a:r>
          <a:endParaRPr lang="en-GB" sz="1000"/>
        </a:p>
      </dgm:t>
    </dgm:pt>
    <dgm:pt modelId="{1FB2A511-2393-4546-B153-F85AEA001D9D}" type="parTrans" cxnId="{40E1D8DF-3C52-4A9B-94F3-4676AF75036B}">
      <dgm:prSet/>
      <dgm:spPr/>
      <dgm:t>
        <a:bodyPr/>
        <a:lstStyle/>
        <a:p>
          <a:endParaRPr lang="en-GB"/>
        </a:p>
      </dgm:t>
    </dgm:pt>
    <dgm:pt modelId="{68998627-3AA3-4ECE-AD72-7FDA7E187075}" type="sibTrans" cxnId="{40E1D8DF-3C52-4A9B-94F3-4676AF75036B}">
      <dgm:prSet/>
      <dgm:spPr/>
      <dgm:t>
        <a:bodyPr/>
        <a:lstStyle/>
        <a:p>
          <a:endParaRPr lang="en-GB"/>
        </a:p>
      </dgm:t>
    </dgm:pt>
    <dgm:pt modelId="{C6C63A4E-E065-42BE-82BD-3081607B507E}">
      <dgm:prSet phldrT="[Text]" custT="1"/>
      <dgm:spPr/>
      <dgm:t>
        <a:bodyPr/>
        <a:lstStyle/>
        <a:p>
          <a:pPr>
            <a:lnSpc>
              <a:spcPct val="90000"/>
            </a:lnSpc>
            <a:spcAft>
              <a:spcPct val="35000"/>
            </a:spcAft>
          </a:pPr>
          <a:endParaRPr lang="en-GB" sz="900" b="1">
            <a:latin typeface="Century Gothic" panose="020B0502020202020204" pitchFamily="34" charset="0"/>
          </a:endParaRPr>
        </a:p>
        <a:p>
          <a:pPr>
            <a:lnSpc>
              <a:spcPct val="100000"/>
            </a:lnSpc>
            <a:spcAft>
              <a:spcPts val="0"/>
            </a:spcAft>
          </a:pPr>
          <a:r>
            <a:rPr lang="en-GB" sz="900" b="1">
              <a:latin typeface="Century Gothic" panose="020B0502020202020204" pitchFamily="34" charset="0"/>
            </a:rPr>
            <a:t>STAGE 3</a:t>
          </a:r>
        </a:p>
        <a:p>
          <a:pPr>
            <a:lnSpc>
              <a:spcPct val="100000"/>
            </a:lnSpc>
            <a:spcAft>
              <a:spcPts val="0"/>
            </a:spcAft>
          </a:pPr>
          <a:r>
            <a:rPr lang="en-GB" sz="900" b="1">
              <a:latin typeface="Century Gothic" panose="020B0502020202020204" pitchFamily="34" charset="0"/>
            </a:rPr>
            <a:t>ANALYSIS: MAKING SENSE</a:t>
          </a:r>
        </a:p>
      </dgm:t>
    </dgm:pt>
    <dgm:pt modelId="{63E59962-C085-422C-A865-B601CDCE3BB4}" type="parTrans" cxnId="{F9C6D13B-43A9-435B-A10C-8581842DC00A}">
      <dgm:prSet/>
      <dgm:spPr/>
      <dgm:t>
        <a:bodyPr/>
        <a:lstStyle/>
        <a:p>
          <a:endParaRPr lang="en-GB"/>
        </a:p>
      </dgm:t>
    </dgm:pt>
    <dgm:pt modelId="{5B9F9241-CB10-48F3-95F9-90F93DAB5BE2}" type="sibTrans" cxnId="{F9C6D13B-43A9-435B-A10C-8581842DC00A}">
      <dgm:prSet/>
      <dgm:spPr/>
      <dgm:t>
        <a:bodyPr/>
        <a:lstStyle/>
        <a:p>
          <a:endParaRPr lang="en-GB"/>
        </a:p>
      </dgm:t>
    </dgm:pt>
    <dgm:pt modelId="{F6B43218-DAE5-4555-84F2-1E4A869AB03D}">
      <dgm:prSet phldrT="[Text]" custT="1"/>
      <dgm:spPr/>
      <dgm:t>
        <a:bodyPr/>
        <a:lstStyle/>
        <a:p>
          <a:r>
            <a:rPr lang="en-GB" sz="1000">
              <a:latin typeface="Century Gothic" panose="020B0502020202020204" pitchFamily="34" charset="0"/>
            </a:rPr>
            <a:t>What is the information telling me about the level of risk &amp; are there protective factors that reduce the risk?</a:t>
          </a:r>
          <a:endParaRPr lang="en-GB" sz="1000"/>
        </a:p>
      </dgm:t>
    </dgm:pt>
    <dgm:pt modelId="{06CDBEC6-8A58-4A6B-96E3-345AF64E58AB}" type="parTrans" cxnId="{4145C9DA-AA81-40DA-8324-126C6BA3298F}">
      <dgm:prSet/>
      <dgm:spPr/>
      <dgm:t>
        <a:bodyPr/>
        <a:lstStyle/>
        <a:p>
          <a:endParaRPr lang="en-GB"/>
        </a:p>
      </dgm:t>
    </dgm:pt>
    <dgm:pt modelId="{4F582158-C0CA-46B3-A9AF-4D782C88F894}" type="sibTrans" cxnId="{4145C9DA-AA81-40DA-8324-126C6BA3298F}">
      <dgm:prSet/>
      <dgm:spPr/>
      <dgm:t>
        <a:bodyPr/>
        <a:lstStyle/>
        <a:p>
          <a:endParaRPr lang="en-GB"/>
        </a:p>
      </dgm:t>
    </dgm:pt>
    <dgm:pt modelId="{1AEF6DC5-BEA1-4BBB-BE3B-107377989707}">
      <dgm:prSet custT="1"/>
      <dgm:spPr/>
      <dgm:t>
        <a:bodyPr/>
        <a:lstStyle/>
        <a:p>
          <a:r>
            <a:rPr lang="en-GB" sz="1000">
              <a:latin typeface="Century Gothic" panose="020B0502020202020204" pitchFamily="34" charset="0"/>
            </a:rPr>
            <a:t>Identify risk factors</a:t>
          </a:r>
        </a:p>
      </dgm:t>
    </dgm:pt>
    <dgm:pt modelId="{6AA5076A-C8E6-4A77-A220-90DDB2BD7566}" type="parTrans" cxnId="{5FA03C2B-FDE4-4362-B82F-E40E9D3880F9}">
      <dgm:prSet/>
      <dgm:spPr/>
      <dgm:t>
        <a:bodyPr/>
        <a:lstStyle/>
        <a:p>
          <a:endParaRPr lang="en-GB"/>
        </a:p>
      </dgm:t>
    </dgm:pt>
    <dgm:pt modelId="{27ECD1FD-DED2-4B60-84D6-113D4F481CF4}" type="sibTrans" cxnId="{5FA03C2B-FDE4-4362-B82F-E40E9D3880F9}">
      <dgm:prSet/>
      <dgm:spPr/>
      <dgm:t>
        <a:bodyPr/>
        <a:lstStyle/>
        <a:p>
          <a:endParaRPr lang="en-GB"/>
        </a:p>
      </dgm:t>
    </dgm:pt>
    <dgm:pt modelId="{8BCBC311-8CF1-4499-856F-89CFB1E63F3F}">
      <dgm:prSet custT="1"/>
      <dgm:spPr/>
      <dgm:t>
        <a:bodyPr/>
        <a:lstStyle/>
        <a:p>
          <a:r>
            <a:rPr lang="en-GB" sz="1000">
              <a:latin typeface="Century Gothic" panose="020B0502020202020204" pitchFamily="34" charset="0"/>
            </a:rPr>
            <a:t>Identify vulnerabilities</a:t>
          </a:r>
        </a:p>
      </dgm:t>
    </dgm:pt>
    <dgm:pt modelId="{006117B7-A7BC-4E75-94F3-278526469F62}" type="parTrans" cxnId="{B83F681B-F547-4982-8986-97818FB358A6}">
      <dgm:prSet/>
      <dgm:spPr/>
      <dgm:t>
        <a:bodyPr/>
        <a:lstStyle/>
        <a:p>
          <a:endParaRPr lang="en-GB"/>
        </a:p>
      </dgm:t>
    </dgm:pt>
    <dgm:pt modelId="{01EE3D3C-50FA-46BF-887B-41B0CE25D82C}" type="sibTrans" cxnId="{B83F681B-F547-4982-8986-97818FB358A6}">
      <dgm:prSet/>
      <dgm:spPr/>
      <dgm:t>
        <a:bodyPr/>
        <a:lstStyle/>
        <a:p>
          <a:endParaRPr lang="en-GB"/>
        </a:p>
      </dgm:t>
    </dgm:pt>
    <dgm:pt modelId="{B5C788D9-14CF-4F76-963B-7970FAED438C}">
      <dgm:prSet custT="1"/>
      <dgm:spPr/>
      <dgm:t>
        <a:bodyPr/>
        <a:lstStyle/>
        <a:p>
          <a:r>
            <a:rPr lang="en-GB" sz="1000">
              <a:latin typeface="Century Gothic" panose="020B0502020202020204" pitchFamily="34" charset="0"/>
            </a:rPr>
            <a:t>Identify Protective factors</a:t>
          </a:r>
        </a:p>
      </dgm:t>
    </dgm:pt>
    <dgm:pt modelId="{AD3BD221-C67D-47F0-9394-4545BEFE821D}" type="parTrans" cxnId="{1F3672B2-4B22-4FEF-86A5-74A37E8045EA}">
      <dgm:prSet/>
      <dgm:spPr/>
      <dgm:t>
        <a:bodyPr/>
        <a:lstStyle/>
        <a:p>
          <a:endParaRPr lang="en-GB"/>
        </a:p>
      </dgm:t>
    </dgm:pt>
    <dgm:pt modelId="{932464EB-BF0B-41A6-9136-F8613F6633F6}" type="sibTrans" cxnId="{1F3672B2-4B22-4FEF-86A5-74A37E8045EA}">
      <dgm:prSet/>
      <dgm:spPr/>
      <dgm:t>
        <a:bodyPr/>
        <a:lstStyle/>
        <a:p>
          <a:endParaRPr lang="en-GB"/>
        </a:p>
      </dgm:t>
    </dgm:pt>
    <dgm:pt modelId="{9DA0C474-2125-405D-A2D0-906EB4988887}">
      <dgm:prSet custT="1"/>
      <dgm:spPr/>
      <dgm:t>
        <a:bodyPr/>
        <a:lstStyle/>
        <a:p>
          <a:r>
            <a:rPr lang="en-GB" sz="1000">
              <a:latin typeface="Century Gothic" panose="020B0502020202020204" pitchFamily="34" charset="0"/>
            </a:rPr>
            <a:t>Sorted;</a:t>
          </a:r>
        </a:p>
      </dgm:t>
    </dgm:pt>
    <dgm:pt modelId="{DB50F9F5-5782-4BE9-8030-EDDB8A8D484E}" type="parTrans" cxnId="{06F56459-0EB8-4E71-A410-E3E8C81A0DDA}">
      <dgm:prSet/>
      <dgm:spPr/>
      <dgm:t>
        <a:bodyPr/>
        <a:lstStyle/>
        <a:p>
          <a:endParaRPr lang="en-GB"/>
        </a:p>
      </dgm:t>
    </dgm:pt>
    <dgm:pt modelId="{28BCCEB3-36A2-4ED1-B082-58A8F340B42B}" type="sibTrans" cxnId="{06F56459-0EB8-4E71-A410-E3E8C81A0DDA}">
      <dgm:prSet/>
      <dgm:spPr/>
      <dgm:t>
        <a:bodyPr/>
        <a:lstStyle/>
        <a:p>
          <a:endParaRPr lang="en-GB"/>
        </a:p>
      </dgm:t>
    </dgm:pt>
    <dgm:pt modelId="{CE8237B8-E920-4FCB-9A97-F9F1DF82FC2C}">
      <dgm:prSet custT="1"/>
      <dgm:spPr/>
      <dgm:t>
        <a:bodyPr/>
        <a:lstStyle/>
        <a:p>
          <a:r>
            <a:rPr lang="en-GB" sz="1000">
              <a:latin typeface="Century Gothic" panose="020B0502020202020204" pitchFamily="34" charset="0"/>
            </a:rPr>
            <a:t>Weighted in terms of significance;</a:t>
          </a:r>
        </a:p>
      </dgm:t>
    </dgm:pt>
    <dgm:pt modelId="{3FFCB7EA-227B-4A01-B61B-7BD832D240A6}" type="parTrans" cxnId="{42182E95-4BA5-4567-8D18-BAFEDF969406}">
      <dgm:prSet/>
      <dgm:spPr/>
      <dgm:t>
        <a:bodyPr/>
        <a:lstStyle/>
        <a:p>
          <a:endParaRPr lang="en-GB"/>
        </a:p>
      </dgm:t>
    </dgm:pt>
    <dgm:pt modelId="{5DEC7376-0344-4DF0-888D-D83582E4A49A}" type="sibTrans" cxnId="{42182E95-4BA5-4567-8D18-BAFEDF969406}">
      <dgm:prSet/>
      <dgm:spPr/>
      <dgm:t>
        <a:bodyPr/>
        <a:lstStyle/>
        <a:p>
          <a:endParaRPr lang="en-GB"/>
        </a:p>
      </dgm:t>
    </dgm:pt>
    <dgm:pt modelId="{7492823B-D8E1-4444-A916-8170FD092C21}">
      <dgm:prSet custT="1"/>
      <dgm:spPr/>
      <dgm:t>
        <a:bodyPr/>
        <a:lstStyle/>
        <a:p>
          <a:r>
            <a:rPr lang="en-GB" sz="1000">
              <a:latin typeface="Century Gothic" panose="020B0502020202020204" pitchFamily="34" charset="0"/>
            </a:rPr>
            <a:t>Made sense of</a:t>
          </a:r>
        </a:p>
      </dgm:t>
    </dgm:pt>
    <dgm:pt modelId="{C15772D3-B719-46B3-A9BB-6971C7935570}" type="parTrans" cxnId="{70DB4CFF-B3EE-4C19-83EF-2415F991DD41}">
      <dgm:prSet/>
      <dgm:spPr/>
      <dgm:t>
        <a:bodyPr/>
        <a:lstStyle/>
        <a:p>
          <a:endParaRPr lang="en-GB"/>
        </a:p>
      </dgm:t>
    </dgm:pt>
    <dgm:pt modelId="{A92E0A58-9BC4-483B-B8DD-5F5DFFA18C03}" type="sibTrans" cxnId="{70DB4CFF-B3EE-4C19-83EF-2415F991DD41}">
      <dgm:prSet/>
      <dgm:spPr/>
      <dgm:t>
        <a:bodyPr/>
        <a:lstStyle/>
        <a:p>
          <a:endParaRPr lang="en-GB"/>
        </a:p>
      </dgm:t>
    </dgm:pt>
    <dgm:pt modelId="{9336E098-D0F9-4291-85B0-62515F7B6D0C}">
      <dgm:prSet custT="1"/>
      <dgm:spPr/>
      <dgm:t>
        <a:bodyPr/>
        <a:lstStyle/>
        <a:p>
          <a:r>
            <a:rPr lang="en-GB" sz="1000">
              <a:latin typeface="Century Gothic" panose="020B0502020202020204" pitchFamily="34" charset="0"/>
            </a:rPr>
            <a:t>What is it like to be this this child?</a:t>
          </a:r>
        </a:p>
      </dgm:t>
    </dgm:pt>
    <dgm:pt modelId="{35F91567-BDBB-400B-AD83-77C41E38CC3B}" type="parTrans" cxnId="{07E72950-4657-4557-B33A-03BFE7F59F73}">
      <dgm:prSet/>
      <dgm:spPr/>
      <dgm:t>
        <a:bodyPr/>
        <a:lstStyle/>
        <a:p>
          <a:endParaRPr lang="en-GB"/>
        </a:p>
      </dgm:t>
    </dgm:pt>
    <dgm:pt modelId="{51045C08-8B80-431C-9C5D-C9F8D7A6B4D5}" type="sibTrans" cxnId="{07E72950-4657-4557-B33A-03BFE7F59F73}">
      <dgm:prSet/>
      <dgm:spPr/>
      <dgm:t>
        <a:bodyPr/>
        <a:lstStyle/>
        <a:p>
          <a:endParaRPr lang="en-GB"/>
        </a:p>
      </dgm:t>
    </dgm:pt>
    <dgm:pt modelId="{4B7B24EB-E8D3-4BB8-BA10-7E9023BBFAEE}">
      <dgm:prSet custT="1"/>
      <dgm:spPr/>
      <dgm:t>
        <a:bodyPr/>
        <a:lstStyle/>
        <a:p>
          <a:r>
            <a:rPr lang="en-GB" sz="1000">
              <a:latin typeface="Century Gothic" panose="020B0502020202020204" pitchFamily="34" charset="0"/>
            </a:rPr>
            <a:t>Is this child safe?</a:t>
          </a:r>
        </a:p>
      </dgm:t>
    </dgm:pt>
    <dgm:pt modelId="{92D661C5-0B3E-425C-ADCD-95FA8D267037}" type="parTrans" cxnId="{82FC0D4E-6EA2-4C52-B300-DCB6EB7C9BEB}">
      <dgm:prSet/>
      <dgm:spPr/>
      <dgm:t>
        <a:bodyPr/>
        <a:lstStyle/>
        <a:p>
          <a:endParaRPr lang="en-GB"/>
        </a:p>
      </dgm:t>
    </dgm:pt>
    <dgm:pt modelId="{B8B05BD9-C40F-494E-B415-57074CD8E286}" type="sibTrans" cxnId="{82FC0D4E-6EA2-4C52-B300-DCB6EB7C9BEB}">
      <dgm:prSet/>
      <dgm:spPr/>
      <dgm:t>
        <a:bodyPr/>
        <a:lstStyle/>
        <a:p>
          <a:endParaRPr lang="en-GB"/>
        </a:p>
      </dgm:t>
    </dgm:pt>
    <dgm:pt modelId="{7F1B495E-2F2D-4418-8574-885CB099ED3E}">
      <dgm:prSet custT="1"/>
      <dgm:spPr/>
      <dgm:t>
        <a:bodyPr/>
        <a:lstStyle/>
        <a:p>
          <a:r>
            <a:rPr lang="en-GB" sz="1000">
              <a:latin typeface="Century Gothic" panose="020B0502020202020204" pitchFamily="34" charset="0"/>
            </a:rPr>
            <a:t>How serious are the consequences?</a:t>
          </a:r>
        </a:p>
      </dgm:t>
    </dgm:pt>
    <dgm:pt modelId="{E679E50E-1E92-42A8-9961-C64B329794F2}" type="parTrans" cxnId="{C1F14A85-D43F-4D67-A80B-1192453D6DC9}">
      <dgm:prSet/>
      <dgm:spPr/>
      <dgm:t>
        <a:bodyPr/>
        <a:lstStyle/>
        <a:p>
          <a:endParaRPr lang="en-GB"/>
        </a:p>
      </dgm:t>
    </dgm:pt>
    <dgm:pt modelId="{14748F8E-C64A-4727-8857-E75470D8A1BF}" type="sibTrans" cxnId="{C1F14A85-D43F-4D67-A80B-1192453D6DC9}">
      <dgm:prSet/>
      <dgm:spPr/>
      <dgm:t>
        <a:bodyPr/>
        <a:lstStyle/>
        <a:p>
          <a:endParaRPr lang="en-GB"/>
        </a:p>
      </dgm:t>
    </dgm:pt>
    <dgm:pt modelId="{48308B2C-8618-4120-980C-1CD5A1051FC6}">
      <dgm:prSet custT="1"/>
      <dgm:spPr/>
      <dgm:t>
        <a:bodyPr/>
        <a:lstStyle/>
        <a:p>
          <a:r>
            <a:rPr lang="en-GB" sz="1000">
              <a:latin typeface="Century Gothic" panose="020B0502020202020204" pitchFamily="34" charset="0"/>
            </a:rPr>
            <a:t>What do I know from my professional experience and research?</a:t>
          </a:r>
        </a:p>
      </dgm:t>
    </dgm:pt>
    <dgm:pt modelId="{A4021D34-355B-40DA-B294-C5ACEB19FC99}" type="parTrans" cxnId="{430B87D5-7FEE-4CB7-B041-E2C094EEC7B0}">
      <dgm:prSet/>
      <dgm:spPr/>
      <dgm:t>
        <a:bodyPr/>
        <a:lstStyle/>
        <a:p>
          <a:endParaRPr lang="en-GB"/>
        </a:p>
      </dgm:t>
    </dgm:pt>
    <dgm:pt modelId="{AA697C74-D17C-49B4-AE31-5D36FB5385F0}" type="sibTrans" cxnId="{430B87D5-7FEE-4CB7-B041-E2C094EEC7B0}">
      <dgm:prSet/>
      <dgm:spPr/>
      <dgm:t>
        <a:bodyPr/>
        <a:lstStyle/>
        <a:p>
          <a:endParaRPr lang="en-GB"/>
        </a:p>
      </dgm:t>
    </dgm:pt>
    <dgm:pt modelId="{2958A726-74C2-4E6F-BD82-38B30C4F6625}" type="pres">
      <dgm:prSet presAssocID="{FA60815B-6F4B-4823-9BEF-2DEF14F42F5C}" presName="linearFlow" presStyleCnt="0">
        <dgm:presLayoutVars>
          <dgm:dir/>
          <dgm:animLvl val="lvl"/>
          <dgm:resizeHandles val="exact"/>
        </dgm:presLayoutVars>
      </dgm:prSet>
      <dgm:spPr/>
      <dgm:t>
        <a:bodyPr/>
        <a:lstStyle/>
        <a:p>
          <a:endParaRPr lang="en-US"/>
        </a:p>
      </dgm:t>
    </dgm:pt>
    <dgm:pt modelId="{1FB0C6D0-9800-4023-9C62-100E26D00670}" type="pres">
      <dgm:prSet presAssocID="{9213B295-40AD-49E6-83A3-AB0EF83E920A}" presName="composite" presStyleCnt="0"/>
      <dgm:spPr/>
    </dgm:pt>
    <dgm:pt modelId="{706FE1E0-4227-4643-B332-98C828781EBF}" type="pres">
      <dgm:prSet presAssocID="{9213B295-40AD-49E6-83A3-AB0EF83E920A}" presName="parentText" presStyleLbl="alignNode1" presStyleIdx="0" presStyleCnt="3">
        <dgm:presLayoutVars>
          <dgm:chMax val="1"/>
          <dgm:bulletEnabled val="1"/>
        </dgm:presLayoutVars>
      </dgm:prSet>
      <dgm:spPr/>
      <dgm:t>
        <a:bodyPr/>
        <a:lstStyle/>
        <a:p>
          <a:endParaRPr lang="en-US"/>
        </a:p>
      </dgm:t>
    </dgm:pt>
    <dgm:pt modelId="{CF308562-C505-481B-B08B-A843652DA360}" type="pres">
      <dgm:prSet presAssocID="{9213B295-40AD-49E6-83A3-AB0EF83E920A}" presName="descendantText" presStyleLbl="alignAcc1" presStyleIdx="0" presStyleCnt="3">
        <dgm:presLayoutVars>
          <dgm:bulletEnabled val="1"/>
        </dgm:presLayoutVars>
      </dgm:prSet>
      <dgm:spPr/>
      <dgm:t>
        <a:bodyPr/>
        <a:lstStyle/>
        <a:p>
          <a:endParaRPr lang="en-US"/>
        </a:p>
      </dgm:t>
    </dgm:pt>
    <dgm:pt modelId="{3B8C7A08-20AE-4FD4-99FD-F18B140BC2A1}" type="pres">
      <dgm:prSet presAssocID="{507A65E4-2D91-4F5B-896C-27FB60C9BFF9}" presName="sp" presStyleCnt="0"/>
      <dgm:spPr/>
    </dgm:pt>
    <dgm:pt modelId="{81566A5B-E78D-4FFC-B6BA-25680B3BF0E3}" type="pres">
      <dgm:prSet presAssocID="{7FA4B9F0-1ADD-4C68-8C05-875E4BFC79DC}" presName="composite" presStyleCnt="0"/>
      <dgm:spPr/>
    </dgm:pt>
    <dgm:pt modelId="{B0D0A3F3-C8DD-436D-854C-E1C1EF873333}" type="pres">
      <dgm:prSet presAssocID="{7FA4B9F0-1ADD-4C68-8C05-875E4BFC79DC}" presName="parentText" presStyleLbl="alignNode1" presStyleIdx="1" presStyleCnt="3">
        <dgm:presLayoutVars>
          <dgm:chMax val="1"/>
          <dgm:bulletEnabled val="1"/>
        </dgm:presLayoutVars>
      </dgm:prSet>
      <dgm:spPr/>
      <dgm:t>
        <a:bodyPr/>
        <a:lstStyle/>
        <a:p>
          <a:endParaRPr lang="en-US"/>
        </a:p>
      </dgm:t>
    </dgm:pt>
    <dgm:pt modelId="{120B99BD-B2AC-4C56-A370-D81A56566348}" type="pres">
      <dgm:prSet presAssocID="{7FA4B9F0-1ADD-4C68-8C05-875E4BFC79DC}" presName="descendantText" presStyleLbl="alignAcc1" presStyleIdx="1" presStyleCnt="3">
        <dgm:presLayoutVars>
          <dgm:bulletEnabled val="1"/>
        </dgm:presLayoutVars>
      </dgm:prSet>
      <dgm:spPr/>
      <dgm:t>
        <a:bodyPr/>
        <a:lstStyle/>
        <a:p>
          <a:endParaRPr lang="en-US"/>
        </a:p>
      </dgm:t>
    </dgm:pt>
    <dgm:pt modelId="{76168DEF-64FC-482A-9487-12A684B9393C}" type="pres">
      <dgm:prSet presAssocID="{032462DC-6B22-4E46-81A3-07D037F8CB93}" presName="sp" presStyleCnt="0"/>
      <dgm:spPr/>
    </dgm:pt>
    <dgm:pt modelId="{3134A720-DC28-4825-829A-B90A6459F032}" type="pres">
      <dgm:prSet presAssocID="{C6C63A4E-E065-42BE-82BD-3081607B507E}" presName="composite" presStyleCnt="0"/>
      <dgm:spPr/>
    </dgm:pt>
    <dgm:pt modelId="{EC7CE3FE-5AC3-4C3C-AD38-A891D43BBAD3}" type="pres">
      <dgm:prSet presAssocID="{C6C63A4E-E065-42BE-82BD-3081607B507E}" presName="parentText" presStyleLbl="alignNode1" presStyleIdx="2" presStyleCnt="3">
        <dgm:presLayoutVars>
          <dgm:chMax val="1"/>
          <dgm:bulletEnabled val="1"/>
        </dgm:presLayoutVars>
      </dgm:prSet>
      <dgm:spPr/>
      <dgm:t>
        <a:bodyPr/>
        <a:lstStyle/>
        <a:p>
          <a:endParaRPr lang="en-US"/>
        </a:p>
      </dgm:t>
    </dgm:pt>
    <dgm:pt modelId="{7715A408-4283-4A80-A2BD-496A01B249A1}" type="pres">
      <dgm:prSet presAssocID="{C6C63A4E-E065-42BE-82BD-3081607B507E}" presName="descendantText" presStyleLbl="alignAcc1" presStyleIdx="2" presStyleCnt="3" custScaleY="126720">
        <dgm:presLayoutVars>
          <dgm:bulletEnabled val="1"/>
        </dgm:presLayoutVars>
      </dgm:prSet>
      <dgm:spPr/>
      <dgm:t>
        <a:bodyPr/>
        <a:lstStyle/>
        <a:p>
          <a:endParaRPr lang="en-US"/>
        </a:p>
      </dgm:t>
    </dgm:pt>
  </dgm:ptLst>
  <dgm:cxnLst>
    <dgm:cxn modelId="{748CDDF7-8AD2-4520-9976-CFCA94F2AC16}" type="presOf" srcId="{8BCBC311-8CF1-4499-856F-89CFB1E63F3F}" destId="{CF308562-C505-481B-B08B-A843652DA360}" srcOrd="0" destOrd="2" presId="urn:microsoft.com/office/officeart/2005/8/layout/chevron2"/>
    <dgm:cxn modelId="{F15AAA1E-D892-450E-A613-6529D63B81E4}" srcId="{FA60815B-6F4B-4823-9BEF-2DEF14F42F5C}" destId="{7FA4B9F0-1ADD-4C68-8C05-875E4BFC79DC}" srcOrd="1" destOrd="0" parTransId="{7751E276-7808-43D2-9166-B705B260E4EA}" sibTransId="{032462DC-6B22-4E46-81A3-07D037F8CB93}"/>
    <dgm:cxn modelId="{06F56459-0EB8-4E71-A410-E3E8C81A0DDA}" srcId="{7FA4B9F0-1ADD-4C68-8C05-875E4BFC79DC}" destId="{9DA0C474-2125-405D-A2D0-906EB4988887}" srcOrd="1" destOrd="0" parTransId="{DB50F9F5-5782-4BE9-8030-EDDB8A8D484E}" sibTransId="{28BCCEB3-36A2-4ED1-B082-58A8F340B42B}"/>
    <dgm:cxn modelId="{EFE182B8-8064-47BD-8752-1174F5C7BA78}" type="presOf" srcId="{F6B43218-DAE5-4555-84F2-1E4A869AB03D}" destId="{7715A408-4283-4A80-A2BD-496A01B249A1}" srcOrd="0" destOrd="0" presId="urn:microsoft.com/office/officeart/2005/8/layout/chevron2"/>
    <dgm:cxn modelId="{77E710AF-498E-42FA-B284-035CB46A0A58}" type="presOf" srcId="{1AEF6DC5-BEA1-4BBB-BE3B-107377989707}" destId="{CF308562-C505-481B-B08B-A843652DA360}" srcOrd="0" destOrd="1" presId="urn:microsoft.com/office/officeart/2005/8/layout/chevron2"/>
    <dgm:cxn modelId="{A9256E88-3C95-49FD-95FF-E53EB0CE50CD}" type="presOf" srcId="{9213B295-40AD-49E6-83A3-AB0EF83E920A}" destId="{706FE1E0-4227-4643-B332-98C828781EBF}" srcOrd="0" destOrd="0" presId="urn:microsoft.com/office/officeart/2005/8/layout/chevron2"/>
    <dgm:cxn modelId="{1F3672B2-4B22-4FEF-86A5-74A37E8045EA}" srcId="{9213B295-40AD-49E6-83A3-AB0EF83E920A}" destId="{B5C788D9-14CF-4F76-963B-7970FAED438C}" srcOrd="3" destOrd="0" parTransId="{AD3BD221-C67D-47F0-9394-4545BEFE821D}" sibTransId="{932464EB-BF0B-41A6-9136-F8613F6633F6}"/>
    <dgm:cxn modelId="{F66D7FBF-DFED-48AE-9641-EFC0DB673D50}" type="presOf" srcId="{5F3E9B30-FA87-48C0-AC9C-A830EB1E8F16}" destId="{120B99BD-B2AC-4C56-A370-D81A56566348}" srcOrd="0" destOrd="0" presId="urn:microsoft.com/office/officeart/2005/8/layout/chevron2"/>
    <dgm:cxn modelId="{F9C6D13B-43A9-435B-A10C-8581842DC00A}" srcId="{FA60815B-6F4B-4823-9BEF-2DEF14F42F5C}" destId="{C6C63A4E-E065-42BE-82BD-3081607B507E}" srcOrd="2" destOrd="0" parTransId="{63E59962-C085-422C-A865-B601CDCE3BB4}" sibTransId="{5B9F9241-CB10-48F3-95F9-90F93DAB5BE2}"/>
    <dgm:cxn modelId="{7D54B588-7B8D-4E02-92D2-C1BC53C5D076}" srcId="{FA60815B-6F4B-4823-9BEF-2DEF14F42F5C}" destId="{9213B295-40AD-49E6-83A3-AB0EF83E920A}" srcOrd="0" destOrd="0" parTransId="{9616D044-DF6B-4480-9343-50B2DA6B61D3}" sibTransId="{507A65E4-2D91-4F5B-896C-27FB60C9BFF9}"/>
    <dgm:cxn modelId="{5FA03C2B-FDE4-4362-B82F-E40E9D3880F9}" srcId="{9213B295-40AD-49E6-83A3-AB0EF83E920A}" destId="{1AEF6DC5-BEA1-4BBB-BE3B-107377989707}" srcOrd="1" destOrd="0" parTransId="{6AA5076A-C8E6-4A77-A220-90DDB2BD7566}" sibTransId="{27ECD1FD-DED2-4B60-84D6-113D4F481CF4}"/>
    <dgm:cxn modelId="{42FC3413-4FD1-424A-9E72-DF70DC69FCD3}" type="presOf" srcId="{7FA4B9F0-1ADD-4C68-8C05-875E4BFC79DC}" destId="{B0D0A3F3-C8DD-436D-854C-E1C1EF873333}" srcOrd="0" destOrd="0" presId="urn:microsoft.com/office/officeart/2005/8/layout/chevron2"/>
    <dgm:cxn modelId="{B83F681B-F547-4982-8986-97818FB358A6}" srcId="{9213B295-40AD-49E6-83A3-AB0EF83E920A}" destId="{8BCBC311-8CF1-4499-856F-89CFB1E63F3F}" srcOrd="2" destOrd="0" parTransId="{006117B7-A7BC-4E75-94F3-278526469F62}" sibTransId="{01EE3D3C-50FA-46BF-887B-41B0CE25D82C}"/>
    <dgm:cxn modelId="{0BA421F5-0781-4ACC-8362-BC4EBE066146}" type="presOf" srcId="{B5C788D9-14CF-4F76-963B-7970FAED438C}" destId="{CF308562-C505-481B-B08B-A843652DA360}" srcOrd="0" destOrd="3" presId="urn:microsoft.com/office/officeart/2005/8/layout/chevron2"/>
    <dgm:cxn modelId="{F6B653AE-169B-4E5F-BAF5-3237C90DFAF5}" type="presOf" srcId="{C6C63A4E-E065-42BE-82BD-3081607B507E}" destId="{EC7CE3FE-5AC3-4C3C-AD38-A891D43BBAD3}" srcOrd="0" destOrd="0" presId="urn:microsoft.com/office/officeart/2005/8/layout/chevron2"/>
    <dgm:cxn modelId="{70DB4CFF-B3EE-4C19-83EF-2415F991DD41}" srcId="{7FA4B9F0-1ADD-4C68-8C05-875E4BFC79DC}" destId="{7492823B-D8E1-4444-A916-8170FD092C21}" srcOrd="3" destOrd="0" parTransId="{C15772D3-B719-46B3-A9BB-6971C7935570}" sibTransId="{A92E0A58-9BC4-483B-B8DD-5F5DFFA18C03}"/>
    <dgm:cxn modelId="{07E72950-4657-4557-B33A-03BFE7F59F73}" srcId="{C6C63A4E-E065-42BE-82BD-3081607B507E}" destId="{9336E098-D0F9-4291-85B0-62515F7B6D0C}" srcOrd="1" destOrd="0" parTransId="{35F91567-BDBB-400B-AD83-77C41E38CC3B}" sibTransId="{51045C08-8B80-431C-9C5D-C9F8D7A6B4D5}"/>
    <dgm:cxn modelId="{2EEA9AC5-E96C-49B0-96BA-389C7F614DEC}" type="presOf" srcId="{CE8237B8-E920-4FCB-9A97-F9F1DF82FC2C}" destId="{120B99BD-B2AC-4C56-A370-D81A56566348}" srcOrd="0" destOrd="2" presId="urn:microsoft.com/office/officeart/2005/8/layout/chevron2"/>
    <dgm:cxn modelId="{C1F14A85-D43F-4D67-A80B-1192453D6DC9}" srcId="{C6C63A4E-E065-42BE-82BD-3081607B507E}" destId="{7F1B495E-2F2D-4418-8574-885CB099ED3E}" srcOrd="3" destOrd="0" parTransId="{E679E50E-1E92-42A8-9961-C64B329794F2}" sibTransId="{14748F8E-C64A-4727-8857-E75470D8A1BF}"/>
    <dgm:cxn modelId="{5D44154E-A80C-4AFE-8FF6-798C975CFD96}" type="presOf" srcId="{FA60815B-6F4B-4823-9BEF-2DEF14F42F5C}" destId="{2958A726-74C2-4E6F-BD82-38B30C4F6625}" srcOrd="0" destOrd="0" presId="urn:microsoft.com/office/officeart/2005/8/layout/chevron2"/>
    <dgm:cxn modelId="{98BF8EAD-BBAA-407D-AAC2-E636BC52D6B9}" type="presOf" srcId="{7492823B-D8E1-4444-A916-8170FD092C21}" destId="{120B99BD-B2AC-4C56-A370-D81A56566348}" srcOrd="0" destOrd="3" presId="urn:microsoft.com/office/officeart/2005/8/layout/chevron2"/>
    <dgm:cxn modelId="{40E1D8DF-3C52-4A9B-94F3-4676AF75036B}" srcId="{7FA4B9F0-1ADD-4C68-8C05-875E4BFC79DC}" destId="{5F3E9B30-FA87-48C0-AC9C-A830EB1E8F16}" srcOrd="0" destOrd="0" parTransId="{1FB2A511-2393-4546-B153-F85AEA001D9D}" sibTransId="{68998627-3AA3-4ECE-AD72-7FDA7E187075}"/>
    <dgm:cxn modelId="{43E59244-C658-44B3-B78A-68ACDC2643EF}" type="presOf" srcId="{159192E4-5A72-4BBC-BE33-3F2A78E1495E}" destId="{CF308562-C505-481B-B08B-A843652DA360}" srcOrd="0" destOrd="0" presId="urn:microsoft.com/office/officeart/2005/8/layout/chevron2"/>
    <dgm:cxn modelId="{4145C9DA-AA81-40DA-8324-126C6BA3298F}" srcId="{C6C63A4E-E065-42BE-82BD-3081607B507E}" destId="{F6B43218-DAE5-4555-84F2-1E4A869AB03D}" srcOrd="0" destOrd="0" parTransId="{06CDBEC6-8A58-4A6B-96E3-345AF64E58AB}" sibTransId="{4F582158-C0CA-46B3-A9AF-4D782C88F894}"/>
    <dgm:cxn modelId="{ECB2F816-71C3-43A8-A97A-7A365632D9C2}" type="presOf" srcId="{4B7B24EB-E8D3-4BB8-BA10-7E9023BBFAEE}" destId="{7715A408-4283-4A80-A2BD-496A01B249A1}" srcOrd="0" destOrd="2" presId="urn:microsoft.com/office/officeart/2005/8/layout/chevron2"/>
    <dgm:cxn modelId="{82FC0D4E-6EA2-4C52-B300-DCB6EB7C9BEB}" srcId="{C6C63A4E-E065-42BE-82BD-3081607B507E}" destId="{4B7B24EB-E8D3-4BB8-BA10-7E9023BBFAEE}" srcOrd="2" destOrd="0" parTransId="{92D661C5-0B3E-425C-ADCD-95FA8D267037}" sibTransId="{B8B05BD9-C40F-494E-B415-57074CD8E286}"/>
    <dgm:cxn modelId="{A4202097-6D7D-4C35-9BD6-1DADD556871B}" type="presOf" srcId="{9DA0C474-2125-405D-A2D0-906EB4988887}" destId="{120B99BD-B2AC-4C56-A370-D81A56566348}" srcOrd="0" destOrd="1" presId="urn:microsoft.com/office/officeart/2005/8/layout/chevron2"/>
    <dgm:cxn modelId="{3A286149-EFD2-40E0-92BF-96F855FF225F}" type="presOf" srcId="{7F1B495E-2F2D-4418-8574-885CB099ED3E}" destId="{7715A408-4283-4A80-A2BD-496A01B249A1}" srcOrd="0" destOrd="3" presId="urn:microsoft.com/office/officeart/2005/8/layout/chevron2"/>
    <dgm:cxn modelId="{42182E95-4BA5-4567-8D18-BAFEDF969406}" srcId="{7FA4B9F0-1ADD-4C68-8C05-875E4BFC79DC}" destId="{CE8237B8-E920-4FCB-9A97-F9F1DF82FC2C}" srcOrd="2" destOrd="0" parTransId="{3FFCB7EA-227B-4A01-B61B-7BD832D240A6}" sibTransId="{5DEC7376-0344-4DF0-888D-D83582E4A49A}"/>
    <dgm:cxn modelId="{D2CF66CD-68D5-47F6-B0F6-3D1438BD9B17}" srcId="{9213B295-40AD-49E6-83A3-AB0EF83E920A}" destId="{159192E4-5A72-4BBC-BE33-3F2A78E1495E}" srcOrd="0" destOrd="0" parTransId="{AF8093AB-C715-4038-8971-F983DF6808D1}" sibTransId="{EE056022-7C86-42A9-93A7-BBFBF906355B}"/>
    <dgm:cxn modelId="{430B87D5-7FEE-4CB7-B041-E2C094EEC7B0}" srcId="{C6C63A4E-E065-42BE-82BD-3081607B507E}" destId="{48308B2C-8618-4120-980C-1CD5A1051FC6}" srcOrd="4" destOrd="0" parTransId="{A4021D34-355B-40DA-B294-C5ACEB19FC99}" sibTransId="{AA697C74-D17C-49B4-AE31-5D36FB5385F0}"/>
    <dgm:cxn modelId="{AAAACE52-7DB9-4CB4-86FB-ECE057E46678}" type="presOf" srcId="{48308B2C-8618-4120-980C-1CD5A1051FC6}" destId="{7715A408-4283-4A80-A2BD-496A01B249A1}" srcOrd="0" destOrd="4" presId="urn:microsoft.com/office/officeart/2005/8/layout/chevron2"/>
    <dgm:cxn modelId="{B96E6D0E-4368-4D4F-BA93-F48000F39232}" type="presOf" srcId="{9336E098-D0F9-4291-85B0-62515F7B6D0C}" destId="{7715A408-4283-4A80-A2BD-496A01B249A1}" srcOrd="0" destOrd="1" presId="urn:microsoft.com/office/officeart/2005/8/layout/chevron2"/>
    <dgm:cxn modelId="{653F9254-4B1D-41CD-A69F-F508BC0DB665}" type="presParOf" srcId="{2958A726-74C2-4E6F-BD82-38B30C4F6625}" destId="{1FB0C6D0-9800-4023-9C62-100E26D00670}" srcOrd="0" destOrd="0" presId="urn:microsoft.com/office/officeart/2005/8/layout/chevron2"/>
    <dgm:cxn modelId="{7C58DD4B-D13D-4178-8D6D-2492B5F70643}" type="presParOf" srcId="{1FB0C6D0-9800-4023-9C62-100E26D00670}" destId="{706FE1E0-4227-4643-B332-98C828781EBF}" srcOrd="0" destOrd="0" presId="urn:microsoft.com/office/officeart/2005/8/layout/chevron2"/>
    <dgm:cxn modelId="{38962D39-B908-42D9-BB7E-AF3BD459E486}" type="presParOf" srcId="{1FB0C6D0-9800-4023-9C62-100E26D00670}" destId="{CF308562-C505-481B-B08B-A843652DA360}" srcOrd="1" destOrd="0" presId="urn:microsoft.com/office/officeart/2005/8/layout/chevron2"/>
    <dgm:cxn modelId="{1514C5F5-8A91-4034-978E-757EEDCC6D43}" type="presParOf" srcId="{2958A726-74C2-4E6F-BD82-38B30C4F6625}" destId="{3B8C7A08-20AE-4FD4-99FD-F18B140BC2A1}" srcOrd="1" destOrd="0" presId="urn:microsoft.com/office/officeart/2005/8/layout/chevron2"/>
    <dgm:cxn modelId="{21B5B26B-B75E-4E82-8E9A-E3B650E4B53B}" type="presParOf" srcId="{2958A726-74C2-4E6F-BD82-38B30C4F6625}" destId="{81566A5B-E78D-4FFC-B6BA-25680B3BF0E3}" srcOrd="2" destOrd="0" presId="urn:microsoft.com/office/officeart/2005/8/layout/chevron2"/>
    <dgm:cxn modelId="{3DAC98FB-2CA1-47A9-98D3-F1AF7087F923}" type="presParOf" srcId="{81566A5B-E78D-4FFC-B6BA-25680B3BF0E3}" destId="{B0D0A3F3-C8DD-436D-854C-E1C1EF873333}" srcOrd="0" destOrd="0" presId="urn:microsoft.com/office/officeart/2005/8/layout/chevron2"/>
    <dgm:cxn modelId="{D39FFFF1-2665-4446-A50B-932CB86C9731}" type="presParOf" srcId="{81566A5B-E78D-4FFC-B6BA-25680B3BF0E3}" destId="{120B99BD-B2AC-4C56-A370-D81A56566348}" srcOrd="1" destOrd="0" presId="urn:microsoft.com/office/officeart/2005/8/layout/chevron2"/>
    <dgm:cxn modelId="{5B0D43A5-CDAE-43C0-ABB6-4B7B940BB01C}" type="presParOf" srcId="{2958A726-74C2-4E6F-BD82-38B30C4F6625}" destId="{76168DEF-64FC-482A-9487-12A684B9393C}" srcOrd="3" destOrd="0" presId="urn:microsoft.com/office/officeart/2005/8/layout/chevron2"/>
    <dgm:cxn modelId="{CC68CD37-D603-4A43-B4AC-5C0ECA824561}" type="presParOf" srcId="{2958A726-74C2-4E6F-BD82-38B30C4F6625}" destId="{3134A720-DC28-4825-829A-B90A6459F032}" srcOrd="4" destOrd="0" presId="urn:microsoft.com/office/officeart/2005/8/layout/chevron2"/>
    <dgm:cxn modelId="{48623FC4-EC1A-49DF-98F7-2533F8FAE00C}" type="presParOf" srcId="{3134A720-DC28-4825-829A-B90A6459F032}" destId="{EC7CE3FE-5AC3-4C3C-AD38-A891D43BBAD3}" srcOrd="0" destOrd="0" presId="urn:microsoft.com/office/officeart/2005/8/layout/chevron2"/>
    <dgm:cxn modelId="{CC854765-9C6F-4A33-B961-10C6C7831DD0}" type="presParOf" srcId="{3134A720-DC28-4825-829A-B90A6459F032}" destId="{7715A408-4283-4A80-A2BD-496A01B249A1}"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FE1E0-4227-4643-B332-98C828781EBF}">
      <dsp:nvSpPr>
        <dsp:cNvPr id="0" name=""/>
        <dsp:cNvSpPr/>
      </dsp:nvSpPr>
      <dsp:spPr>
        <a:xfrm rot="5400000">
          <a:off x="-171254" y="174603"/>
          <a:ext cx="1141694" cy="79918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b="1" kern="1200">
            <a:latin typeface="Century Gothic" panose="020B0502020202020204" pitchFamily="34" charset="0"/>
          </a:endParaRPr>
        </a:p>
        <a:p>
          <a:pPr lvl="0" algn="ctr" defTabSz="400050">
            <a:lnSpc>
              <a:spcPct val="100000"/>
            </a:lnSpc>
            <a:spcBef>
              <a:spcPct val="0"/>
            </a:spcBef>
            <a:spcAft>
              <a:spcPts val="0"/>
            </a:spcAft>
          </a:pPr>
          <a:r>
            <a:rPr lang="en-GB" sz="900" b="1" kern="1200">
              <a:latin typeface="Century Gothic" panose="020B0502020202020204" pitchFamily="34" charset="0"/>
            </a:rPr>
            <a:t>STAGE 1 INFORMATION GATHERING</a:t>
          </a:r>
        </a:p>
      </dsp:txBody>
      <dsp:txXfrm rot="-5400000">
        <a:off x="0" y="402942"/>
        <a:ext cx="799186" cy="342508"/>
      </dsp:txXfrm>
    </dsp:sp>
    <dsp:sp modelId="{CF308562-C505-481B-B08B-A843652DA360}">
      <dsp:nvSpPr>
        <dsp:cNvPr id="0" name=""/>
        <dsp:cNvSpPr/>
      </dsp:nvSpPr>
      <dsp:spPr>
        <a:xfrm rot="5400000">
          <a:off x="2894102" y="-2091567"/>
          <a:ext cx="742491" cy="49323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Gather information/evidence from numerous sources - case records; family; chronology; previous interventions</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Identify risk factors</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Identify vulnerabilities</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Identify Protective factors</a:t>
          </a:r>
        </a:p>
      </dsp:txBody>
      <dsp:txXfrm rot="-5400000">
        <a:off x="799187" y="39593"/>
        <a:ext cx="4896078" cy="670001"/>
      </dsp:txXfrm>
    </dsp:sp>
    <dsp:sp modelId="{B0D0A3F3-C8DD-436D-854C-E1C1EF873333}">
      <dsp:nvSpPr>
        <dsp:cNvPr id="0" name=""/>
        <dsp:cNvSpPr/>
      </dsp:nvSpPr>
      <dsp:spPr>
        <a:xfrm rot="5400000">
          <a:off x="-171254" y="1121623"/>
          <a:ext cx="1141694" cy="79918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endParaRPr lang="en-GB" sz="900" b="1" kern="1200">
            <a:latin typeface="Century Gothic" panose="020B0502020202020204" pitchFamily="34" charset="0"/>
          </a:endParaRPr>
        </a:p>
        <a:p>
          <a:pPr lvl="0" algn="ctr" defTabSz="400050">
            <a:lnSpc>
              <a:spcPct val="100000"/>
            </a:lnSpc>
            <a:spcBef>
              <a:spcPct val="0"/>
            </a:spcBef>
            <a:spcAft>
              <a:spcPts val="0"/>
            </a:spcAft>
          </a:pPr>
          <a:r>
            <a:rPr lang="en-GB" sz="900" b="1" kern="1200">
              <a:latin typeface="Century Gothic" panose="020B0502020202020204" pitchFamily="34" charset="0"/>
            </a:rPr>
            <a:t>STAGE 2</a:t>
          </a:r>
        </a:p>
        <a:p>
          <a:pPr lvl="0" algn="ctr" defTabSz="400050">
            <a:lnSpc>
              <a:spcPct val="100000"/>
            </a:lnSpc>
            <a:spcBef>
              <a:spcPct val="0"/>
            </a:spcBef>
            <a:spcAft>
              <a:spcPts val="0"/>
            </a:spcAft>
          </a:pPr>
          <a:r>
            <a:rPr lang="en-GB" sz="900" b="1" kern="1200">
              <a:latin typeface="Century Gothic" panose="020B0502020202020204" pitchFamily="34" charset="0"/>
            </a:rPr>
            <a:t>ANALYSIS:</a:t>
          </a:r>
        </a:p>
        <a:p>
          <a:pPr lvl="0" algn="ctr" defTabSz="400050">
            <a:lnSpc>
              <a:spcPct val="100000"/>
            </a:lnSpc>
            <a:spcBef>
              <a:spcPct val="0"/>
            </a:spcBef>
            <a:spcAft>
              <a:spcPts val="0"/>
            </a:spcAft>
          </a:pPr>
          <a:r>
            <a:rPr lang="en-GB" sz="900" b="1" kern="1200">
              <a:latin typeface="Century Gothic" panose="020B0502020202020204" pitchFamily="34" charset="0"/>
            </a:rPr>
            <a:t>SO WHAT?</a:t>
          </a:r>
        </a:p>
      </dsp:txBody>
      <dsp:txXfrm rot="-5400000">
        <a:off x="0" y="1349962"/>
        <a:ext cx="799186" cy="342508"/>
      </dsp:txXfrm>
    </dsp:sp>
    <dsp:sp modelId="{120B99BD-B2AC-4C56-A370-D81A56566348}">
      <dsp:nvSpPr>
        <dsp:cNvPr id="0" name=""/>
        <dsp:cNvSpPr/>
      </dsp:nvSpPr>
      <dsp:spPr>
        <a:xfrm rot="5400000">
          <a:off x="2894297" y="-1144741"/>
          <a:ext cx="742101" cy="49323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Analysis is where the gathered information is:</a:t>
          </a:r>
          <a:endParaRPr lang="en-GB" sz="1000" kern="1200"/>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Sorted;</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Weighted in terms of significance;</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Made sense of</a:t>
          </a:r>
        </a:p>
      </dsp:txBody>
      <dsp:txXfrm rot="-5400000">
        <a:off x="799186" y="986596"/>
        <a:ext cx="4896097" cy="669649"/>
      </dsp:txXfrm>
    </dsp:sp>
    <dsp:sp modelId="{EC7CE3FE-5AC3-4C3C-AD38-A891D43BBAD3}">
      <dsp:nvSpPr>
        <dsp:cNvPr id="0" name=""/>
        <dsp:cNvSpPr/>
      </dsp:nvSpPr>
      <dsp:spPr>
        <a:xfrm rot="5400000">
          <a:off x="-171254" y="2167788"/>
          <a:ext cx="1141694" cy="79918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b="1" kern="1200">
            <a:latin typeface="Century Gothic" panose="020B0502020202020204" pitchFamily="34" charset="0"/>
          </a:endParaRPr>
        </a:p>
        <a:p>
          <a:pPr lvl="0" algn="ctr" defTabSz="400050">
            <a:lnSpc>
              <a:spcPct val="100000"/>
            </a:lnSpc>
            <a:spcBef>
              <a:spcPct val="0"/>
            </a:spcBef>
            <a:spcAft>
              <a:spcPts val="0"/>
            </a:spcAft>
          </a:pPr>
          <a:r>
            <a:rPr lang="en-GB" sz="900" b="1" kern="1200">
              <a:latin typeface="Century Gothic" panose="020B0502020202020204" pitchFamily="34" charset="0"/>
            </a:rPr>
            <a:t>STAGE 3</a:t>
          </a:r>
        </a:p>
        <a:p>
          <a:pPr lvl="0" algn="ctr" defTabSz="400050">
            <a:lnSpc>
              <a:spcPct val="100000"/>
            </a:lnSpc>
            <a:spcBef>
              <a:spcPct val="0"/>
            </a:spcBef>
            <a:spcAft>
              <a:spcPts val="0"/>
            </a:spcAft>
          </a:pPr>
          <a:r>
            <a:rPr lang="en-GB" sz="900" b="1" kern="1200">
              <a:latin typeface="Century Gothic" panose="020B0502020202020204" pitchFamily="34" charset="0"/>
            </a:rPr>
            <a:t>ANALYSIS: MAKING SENSE</a:t>
          </a:r>
        </a:p>
      </dsp:txBody>
      <dsp:txXfrm rot="-5400000">
        <a:off x="0" y="2396127"/>
        <a:ext cx="799186" cy="342508"/>
      </dsp:txXfrm>
    </dsp:sp>
    <dsp:sp modelId="{7715A408-4283-4A80-A2BD-496A01B249A1}">
      <dsp:nvSpPr>
        <dsp:cNvPr id="0" name=""/>
        <dsp:cNvSpPr/>
      </dsp:nvSpPr>
      <dsp:spPr>
        <a:xfrm rot="5400000">
          <a:off x="2795152" y="-98576"/>
          <a:ext cx="940390" cy="49323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What is the information telling me about the level of risk &amp; are there protective factors that reduce the risk?</a:t>
          </a:r>
          <a:endParaRPr lang="en-GB" sz="1000" kern="1200"/>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What is it like to be this this child?</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Is this child safe?</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How serious are the consequences?</a:t>
          </a:r>
        </a:p>
        <a:p>
          <a:pPr marL="57150" lvl="1" indent="-57150" algn="l" defTabSz="444500">
            <a:lnSpc>
              <a:spcPct val="90000"/>
            </a:lnSpc>
            <a:spcBef>
              <a:spcPct val="0"/>
            </a:spcBef>
            <a:spcAft>
              <a:spcPct val="15000"/>
            </a:spcAft>
            <a:buChar char="••"/>
          </a:pPr>
          <a:r>
            <a:rPr lang="en-GB" sz="1000" kern="1200">
              <a:latin typeface="Century Gothic" panose="020B0502020202020204" pitchFamily="34" charset="0"/>
            </a:rPr>
            <a:t>What do I know from my professional experience and research?</a:t>
          </a:r>
        </a:p>
      </dsp:txBody>
      <dsp:txXfrm rot="-5400000">
        <a:off x="799186" y="1943296"/>
        <a:ext cx="4886417" cy="8485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39D4-45FA-4A20-B2C6-8483BBE3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13513</Words>
  <Characters>77027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Currie</dc:creator>
  <cp:keywords/>
  <dc:description/>
  <cp:lastModifiedBy>MacDiarmid, Kirsty</cp:lastModifiedBy>
  <cp:revision>1</cp:revision>
  <cp:lastPrinted>2023-01-10T17:07:00Z</cp:lastPrinted>
  <dcterms:created xsi:type="dcterms:W3CDTF">2023-02-28T08:59:00Z</dcterms:created>
  <dcterms:modified xsi:type="dcterms:W3CDTF">2023-02-28T08:59:00Z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2022-11-29T08:58:24Z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1578c2e9-e462-4c7c-aa72-8e8672687ff2</vt:lpwstr>
  </property>
  <property fmtid="{D5CDD505-2E9C-101B-9397-08002B2CF9AE}" pid="8" name="MSIP_Label_9fedad31-c0c2-44e8-b26c-75143ee7ed65_ContentBits">
    <vt:lpwstr>0</vt:lpwstr>
  </property>
</Properties>
</file>