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6B73" w14:textId="587DCCF5" w:rsidR="00D715F9" w:rsidRPr="00606223" w:rsidRDefault="000729F8" w:rsidP="00606223">
      <w:pPr>
        <w:spacing w:after="0"/>
        <w:jc w:val="center"/>
        <w:rPr>
          <w:rFonts w:ascii="Avenir Next LT Pro" w:hAnsi="Avenir Next LT Pro"/>
          <w:b/>
          <w:bCs/>
          <w:u w:val="single"/>
        </w:rPr>
      </w:pPr>
      <w:r w:rsidRPr="00606223">
        <w:rPr>
          <w:rFonts w:ascii="Avenir Next LT Pro" w:hAnsi="Avenir Next LT Pro"/>
          <w:b/>
          <w:bCs/>
          <w:u w:val="single"/>
        </w:rPr>
        <w:t xml:space="preserve">Third Sector </w:t>
      </w:r>
      <w:r w:rsidR="005C3A5D" w:rsidRPr="00606223">
        <w:rPr>
          <w:rFonts w:ascii="Avenir Next LT Pro" w:hAnsi="Avenir Next LT Pro"/>
          <w:b/>
          <w:bCs/>
          <w:u w:val="single"/>
        </w:rPr>
        <w:t>Employability Forum</w:t>
      </w:r>
      <w:r w:rsidR="00D715F9" w:rsidRPr="00606223">
        <w:rPr>
          <w:rFonts w:ascii="Avenir Next LT Pro" w:hAnsi="Avenir Next LT Pro"/>
          <w:b/>
          <w:bCs/>
          <w:u w:val="single"/>
        </w:rPr>
        <w:t xml:space="preserve">    </w:t>
      </w:r>
    </w:p>
    <w:p w14:paraId="0C87CA80" w14:textId="78FD1D40" w:rsidR="000421E9" w:rsidRPr="00606223" w:rsidRDefault="00D76949" w:rsidP="00606223">
      <w:pPr>
        <w:spacing w:after="0"/>
        <w:jc w:val="center"/>
        <w:rPr>
          <w:rFonts w:ascii="Avenir Next LT Pro" w:hAnsi="Avenir Next LT Pro"/>
          <w:b/>
          <w:bCs/>
          <w:u w:val="single"/>
        </w:rPr>
      </w:pPr>
      <w:r w:rsidRPr="00606223">
        <w:rPr>
          <w:rFonts w:ascii="Avenir Next LT Pro" w:hAnsi="Avenir Next LT Pro"/>
          <w:u w:val="single"/>
        </w:rPr>
        <w:t xml:space="preserve">Thursday </w:t>
      </w:r>
      <w:r w:rsidR="009435FE" w:rsidRPr="00606223">
        <w:rPr>
          <w:rFonts w:ascii="Avenir Next LT Pro" w:hAnsi="Avenir Next LT Pro"/>
          <w:u w:val="single"/>
        </w:rPr>
        <w:t>April 30</w:t>
      </w:r>
      <w:r w:rsidR="009435FE" w:rsidRPr="00606223">
        <w:rPr>
          <w:rFonts w:ascii="Avenir Next LT Pro" w:hAnsi="Avenir Next LT Pro"/>
          <w:u w:val="single"/>
          <w:vertAlign w:val="superscript"/>
        </w:rPr>
        <w:t>th</w:t>
      </w:r>
      <w:r w:rsidR="009435FE" w:rsidRPr="00606223">
        <w:rPr>
          <w:rFonts w:ascii="Avenir Next LT Pro" w:hAnsi="Avenir Next LT Pro"/>
          <w:u w:val="single"/>
        </w:rPr>
        <w:t xml:space="preserve"> </w:t>
      </w:r>
      <w:r w:rsidR="00831DEE" w:rsidRPr="00606223">
        <w:rPr>
          <w:rFonts w:ascii="Avenir Next LT Pro" w:hAnsi="Avenir Next LT Pro"/>
          <w:u w:val="single"/>
        </w:rPr>
        <w:t>at 1.30pm</w:t>
      </w:r>
      <w:r w:rsidR="00606223" w:rsidRPr="00606223">
        <w:rPr>
          <w:rFonts w:ascii="Avenir Next LT Pro" w:hAnsi="Avenir Next LT Pro"/>
          <w:u w:val="single"/>
        </w:rPr>
        <w:t xml:space="preserve">: </w:t>
      </w:r>
      <w:r w:rsidR="000A1990" w:rsidRPr="00606223">
        <w:rPr>
          <w:rFonts w:ascii="Avenir Next LT Pro" w:hAnsi="Avenir Next LT Pro"/>
          <w:u w:val="single"/>
        </w:rPr>
        <w:t>In person at The Larder</w:t>
      </w:r>
    </w:p>
    <w:p w14:paraId="006CF8BC" w14:textId="0CB83815" w:rsidR="00606223" w:rsidRDefault="00156B61" w:rsidP="00606223">
      <w:pPr>
        <w:spacing w:after="0"/>
        <w:rPr>
          <w:rFonts w:ascii="Avenir Next LT Pro" w:hAnsi="Avenir Next LT Pro"/>
          <w:u w:val="single"/>
        </w:rPr>
      </w:pPr>
      <w:r>
        <w:rPr>
          <w:rFonts w:ascii="Avenir Next LT Pro" w:hAnsi="Avenir Next LT Pro"/>
          <w:noProof/>
        </w:rPr>
        <w:drawing>
          <wp:anchor distT="0" distB="0" distL="114300" distR="114300" simplePos="0" relativeHeight="251658240" behindDoc="0" locked="0" layoutInCell="1" allowOverlap="1" wp14:anchorId="7D4846F4" wp14:editId="4A6A825F">
            <wp:simplePos x="0" y="0"/>
            <wp:positionH relativeFrom="margin">
              <wp:posOffset>-218661</wp:posOffset>
            </wp:positionH>
            <wp:positionV relativeFrom="paragraph">
              <wp:posOffset>128905</wp:posOffset>
            </wp:positionV>
            <wp:extent cx="2209165" cy="1812290"/>
            <wp:effectExtent l="0" t="0" r="635" b="0"/>
            <wp:wrapSquare wrapText="bothSides"/>
            <wp:docPr id="192768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84747" name="Picture 19276847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9165" cy="1812290"/>
                    </a:xfrm>
                    <a:prstGeom prst="rect">
                      <a:avLst/>
                    </a:prstGeom>
                  </pic:spPr>
                </pic:pic>
              </a:graphicData>
            </a:graphic>
            <wp14:sizeRelH relativeFrom="margin">
              <wp14:pctWidth>0</wp14:pctWidth>
            </wp14:sizeRelH>
            <wp14:sizeRelV relativeFrom="margin">
              <wp14:pctHeight>0</wp14:pctHeight>
            </wp14:sizeRelV>
          </wp:anchor>
        </w:drawing>
      </w:r>
    </w:p>
    <w:p w14:paraId="05694692" w14:textId="53E17E54" w:rsidR="001618AA" w:rsidRPr="00606223" w:rsidRDefault="001618AA" w:rsidP="00606223">
      <w:pPr>
        <w:spacing w:after="0"/>
        <w:rPr>
          <w:rFonts w:ascii="Avenir Next LT Pro" w:hAnsi="Avenir Next LT Pro"/>
        </w:rPr>
      </w:pPr>
      <w:r w:rsidRPr="00606223">
        <w:rPr>
          <w:rFonts w:ascii="Avenir Next LT Pro" w:hAnsi="Avenir Next LT Pro"/>
          <w:u w:val="single"/>
        </w:rPr>
        <w:t>Chair:</w:t>
      </w:r>
      <w:r w:rsidRPr="00606223">
        <w:rPr>
          <w:rFonts w:ascii="Avenir Next LT Pro" w:hAnsi="Avenir Next LT Pro"/>
        </w:rPr>
        <w:t xml:space="preserve"> Liyan </w:t>
      </w:r>
      <w:r w:rsidR="00666625" w:rsidRPr="00606223">
        <w:rPr>
          <w:rFonts w:ascii="Avenir Next LT Pro" w:hAnsi="Avenir Next LT Pro"/>
        </w:rPr>
        <w:t>Adnan</w:t>
      </w:r>
      <w:r w:rsidR="00E741BB" w:rsidRPr="00606223">
        <w:rPr>
          <w:rFonts w:ascii="Avenir Next LT Pro" w:hAnsi="Avenir Next LT Pro"/>
        </w:rPr>
        <w:t xml:space="preserve"> (VSGWL)</w:t>
      </w:r>
    </w:p>
    <w:p w14:paraId="0CAA289D" w14:textId="5BF6C07B" w:rsidR="00A04885" w:rsidRPr="00606223" w:rsidRDefault="00A04885" w:rsidP="00606223">
      <w:pPr>
        <w:spacing w:after="0"/>
        <w:jc w:val="both"/>
        <w:rPr>
          <w:rFonts w:ascii="Avenir Next LT Pro" w:hAnsi="Avenir Next LT Pro"/>
        </w:rPr>
      </w:pPr>
      <w:r w:rsidRPr="00606223">
        <w:rPr>
          <w:rFonts w:ascii="Avenir Next LT Pro" w:hAnsi="Avenir Next LT Pro"/>
          <w:u w:val="single"/>
        </w:rPr>
        <w:t>Pr</w:t>
      </w:r>
      <w:r w:rsidR="00944B56" w:rsidRPr="00606223">
        <w:rPr>
          <w:rFonts w:ascii="Avenir Next LT Pro" w:hAnsi="Avenir Next LT Pro"/>
          <w:u w:val="single"/>
        </w:rPr>
        <w:t>esent</w:t>
      </w:r>
      <w:r w:rsidR="00944B56" w:rsidRPr="00606223">
        <w:rPr>
          <w:rFonts w:ascii="Avenir Next LT Pro" w:hAnsi="Avenir Next LT Pro"/>
        </w:rPr>
        <w:t xml:space="preserve">: Victoria Isbister (VSGWL), </w:t>
      </w:r>
      <w:r w:rsidR="00B416CC" w:rsidRPr="00606223">
        <w:rPr>
          <w:rFonts w:ascii="Avenir Next LT Pro" w:hAnsi="Avenir Next LT Pro"/>
        </w:rPr>
        <w:t xml:space="preserve">Simon </w:t>
      </w:r>
      <w:r w:rsidR="002113D4" w:rsidRPr="00606223">
        <w:rPr>
          <w:rFonts w:ascii="Avenir Next LT Pro" w:hAnsi="Avenir Next LT Pro"/>
        </w:rPr>
        <w:t>H</w:t>
      </w:r>
      <w:r w:rsidR="00C92D1E" w:rsidRPr="00606223">
        <w:rPr>
          <w:rFonts w:ascii="Avenir Next LT Pro" w:hAnsi="Avenir Next LT Pro"/>
        </w:rPr>
        <w:t>end</w:t>
      </w:r>
      <w:r w:rsidR="007608F1" w:rsidRPr="00606223">
        <w:rPr>
          <w:rFonts w:ascii="Avenir Next LT Pro" w:hAnsi="Avenir Next LT Pro"/>
        </w:rPr>
        <w:t>er</w:t>
      </w:r>
      <w:r w:rsidR="003F0398" w:rsidRPr="00606223">
        <w:rPr>
          <w:rFonts w:ascii="Avenir Next LT Pro" w:hAnsi="Avenir Next LT Pro"/>
        </w:rPr>
        <w:t>son</w:t>
      </w:r>
      <w:r w:rsidR="00B416CC" w:rsidRPr="00606223">
        <w:rPr>
          <w:rFonts w:ascii="Avenir Next LT Pro" w:hAnsi="Avenir Next LT Pro"/>
        </w:rPr>
        <w:t xml:space="preserve"> (Playworks), </w:t>
      </w:r>
      <w:r w:rsidR="00751721" w:rsidRPr="00606223">
        <w:rPr>
          <w:rFonts w:ascii="Avenir Next LT Pro" w:hAnsi="Avenir Next LT Pro"/>
        </w:rPr>
        <w:t xml:space="preserve">Tracy Murdoch (Kidzeco), </w:t>
      </w:r>
      <w:r w:rsidR="00C82131" w:rsidRPr="00606223">
        <w:rPr>
          <w:rFonts w:ascii="Avenir Next LT Pro" w:hAnsi="Avenir Next LT Pro"/>
        </w:rPr>
        <w:t>Hayley</w:t>
      </w:r>
      <w:r w:rsidR="006B771B">
        <w:rPr>
          <w:rFonts w:ascii="Avenir Next LT Pro" w:hAnsi="Avenir Next LT Pro"/>
        </w:rPr>
        <w:t xml:space="preserve"> Gillies</w:t>
      </w:r>
      <w:r w:rsidR="00C82131" w:rsidRPr="00606223">
        <w:rPr>
          <w:rFonts w:ascii="Avenir Next LT Pro" w:hAnsi="Avenir Next LT Pro"/>
        </w:rPr>
        <w:t xml:space="preserve"> and Angela </w:t>
      </w:r>
      <w:r w:rsidR="006B771B">
        <w:rPr>
          <w:rFonts w:ascii="Avenir Next LT Pro" w:hAnsi="Avenir Next LT Pro"/>
        </w:rPr>
        <w:t xml:space="preserve">Moohan </w:t>
      </w:r>
      <w:r w:rsidR="00C82131" w:rsidRPr="00606223">
        <w:rPr>
          <w:rFonts w:ascii="Avenir Next LT Pro" w:hAnsi="Avenir Next LT Pro"/>
        </w:rPr>
        <w:t>(The Larder),</w:t>
      </w:r>
      <w:r w:rsidR="00F7758E" w:rsidRPr="00606223">
        <w:rPr>
          <w:rFonts w:ascii="Avenir Next LT Pro" w:hAnsi="Avenir Next LT Pro"/>
        </w:rPr>
        <w:t xml:space="preserve"> Louise Crozier (CAB),</w:t>
      </w:r>
      <w:r w:rsidR="005C5424" w:rsidRPr="00606223">
        <w:rPr>
          <w:rFonts w:ascii="Avenir Next LT Pro" w:hAnsi="Avenir Next LT Pro"/>
        </w:rPr>
        <w:t xml:space="preserve"> Fin Russell (Impact Arts), </w:t>
      </w:r>
      <w:r w:rsidR="00944B56" w:rsidRPr="00606223">
        <w:rPr>
          <w:rFonts w:ascii="Avenir Next LT Pro" w:hAnsi="Avenir Next LT Pro"/>
        </w:rPr>
        <w:t xml:space="preserve">Alia </w:t>
      </w:r>
      <w:r w:rsidR="00EE4487">
        <w:rPr>
          <w:rFonts w:ascii="Avenir Next LT Pro" w:hAnsi="Avenir Next LT Pro"/>
        </w:rPr>
        <w:t xml:space="preserve">Davies </w:t>
      </w:r>
      <w:r w:rsidR="00944B56" w:rsidRPr="00606223">
        <w:rPr>
          <w:rFonts w:ascii="Avenir Next LT Pro" w:hAnsi="Avenir Next LT Pro"/>
        </w:rPr>
        <w:t>(Cyrenians)</w:t>
      </w:r>
      <w:r w:rsidR="003D5AFC" w:rsidRPr="00606223">
        <w:rPr>
          <w:rFonts w:ascii="Avenir Next LT Pro" w:hAnsi="Avenir Next LT Pro"/>
        </w:rPr>
        <w:t xml:space="preserve">, </w:t>
      </w:r>
      <w:r w:rsidR="00D8357C" w:rsidRPr="00606223">
        <w:rPr>
          <w:rFonts w:ascii="Avenir Next LT Pro" w:hAnsi="Avenir Next LT Pro"/>
        </w:rPr>
        <w:t>Adam Brown (Street</w:t>
      </w:r>
      <w:r w:rsidR="00AA2C95" w:rsidRPr="00606223">
        <w:rPr>
          <w:rFonts w:ascii="Avenir Next LT Pro" w:hAnsi="Avenir Next LT Pro"/>
        </w:rPr>
        <w:t xml:space="preserve"> </w:t>
      </w:r>
      <w:r w:rsidR="006B771B">
        <w:rPr>
          <w:rFonts w:ascii="Avenir Next LT Pro" w:hAnsi="Avenir Next LT Pro"/>
        </w:rPr>
        <w:t>L</w:t>
      </w:r>
      <w:r w:rsidR="00D8357C" w:rsidRPr="00606223">
        <w:rPr>
          <w:rFonts w:ascii="Avenir Next LT Pro" w:hAnsi="Avenir Next LT Pro"/>
        </w:rPr>
        <w:t>eague)</w:t>
      </w:r>
      <w:r w:rsidR="00AA2C95" w:rsidRPr="00606223">
        <w:rPr>
          <w:rFonts w:ascii="Avenir Next LT Pro" w:hAnsi="Avenir Next LT Pro"/>
        </w:rPr>
        <w:t xml:space="preserve">, </w:t>
      </w:r>
      <w:r w:rsidR="001D7C19" w:rsidRPr="00606223">
        <w:rPr>
          <w:rFonts w:ascii="Avenir Next LT Pro" w:hAnsi="Avenir Next LT Pro"/>
        </w:rPr>
        <w:t>Steph</w:t>
      </w:r>
      <w:r w:rsidR="00354561" w:rsidRPr="00606223">
        <w:rPr>
          <w:rFonts w:ascii="Avenir Next LT Pro" w:hAnsi="Avenir Next LT Pro"/>
        </w:rPr>
        <w:t xml:space="preserve"> </w:t>
      </w:r>
      <w:r w:rsidR="00657A64">
        <w:rPr>
          <w:rFonts w:ascii="Avenir Next LT Pro" w:hAnsi="Avenir Next LT Pro"/>
        </w:rPr>
        <w:t xml:space="preserve">Bryce </w:t>
      </w:r>
      <w:r w:rsidR="00354561" w:rsidRPr="00606223">
        <w:rPr>
          <w:rFonts w:ascii="Avenir Next LT Pro" w:hAnsi="Avenir Next LT Pro"/>
        </w:rPr>
        <w:t>(Partnership for Parents)</w:t>
      </w:r>
      <w:r w:rsidR="001D7C19" w:rsidRPr="00606223">
        <w:rPr>
          <w:rFonts w:ascii="Avenir Next LT Pro" w:hAnsi="Avenir Next LT Pro"/>
        </w:rPr>
        <w:t xml:space="preserve">, Jane </w:t>
      </w:r>
      <w:r w:rsidR="0060637B">
        <w:rPr>
          <w:rFonts w:ascii="Avenir Next LT Pro" w:hAnsi="Avenir Next LT Pro"/>
        </w:rPr>
        <w:t xml:space="preserve">Deary </w:t>
      </w:r>
      <w:r w:rsidR="001D7C19" w:rsidRPr="00606223">
        <w:rPr>
          <w:rFonts w:ascii="Avenir Next LT Pro" w:hAnsi="Avenir Next LT Pro"/>
        </w:rPr>
        <w:t xml:space="preserve">(Almond </w:t>
      </w:r>
      <w:r w:rsidR="006B771B">
        <w:rPr>
          <w:rFonts w:ascii="Avenir Next LT Pro" w:hAnsi="Avenir Next LT Pro"/>
        </w:rPr>
        <w:t>E</w:t>
      </w:r>
      <w:r w:rsidR="001D7C19" w:rsidRPr="00606223">
        <w:rPr>
          <w:rFonts w:ascii="Avenir Next LT Pro" w:hAnsi="Avenir Next LT Pro"/>
        </w:rPr>
        <w:t>nterprises), Helen Davies</w:t>
      </w:r>
      <w:r w:rsidR="008C4254" w:rsidRPr="00606223">
        <w:rPr>
          <w:rFonts w:ascii="Avenir Next LT Pro" w:hAnsi="Avenir Next LT Pro"/>
        </w:rPr>
        <w:t xml:space="preserve"> (WLYAP)</w:t>
      </w:r>
    </w:p>
    <w:p w14:paraId="587578E3" w14:textId="25074516" w:rsidR="003D5AFC" w:rsidRDefault="003D5AFC" w:rsidP="0060637B">
      <w:pPr>
        <w:spacing w:after="0"/>
        <w:jc w:val="both"/>
        <w:rPr>
          <w:rFonts w:ascii="Avenir Next LT Pro" w:hAnsi="Avenir Next LT Pro"/>
        </w:rPr>
      </w:pPr>
      <w:r w:rsidRPr="00606223">
        <w:rPr>
          <w:rFonts w:ascii="Avenir Next LT Pro" w:hAnsi="Avenir Next LT Pro"/>
          <w:u w:val="single"/>
        </w:rPr>
        <w:t>Apologies:</w:t>
      </w:r>
      <w:r w:rsidR="003E0217" w:rsidRPr="00606223">
        <w:rPr>
          <w:rFonts w:ascii="Avenir Next LT Pro" w:hAnsi="Avenir Next LT Pro"/>
        </w:rPr>
        <w:t xml:space="preserve"> June Dickson (Environmental Health CIC)</w:t>
      </w:r>
      <w:r w:rsidR="006B285F" w:rsidRPr="00606223">
        <w:rPr>
          <w:rFonts w:ascii="Avenir Next LT Pro" w:hAnsi="Avenir Next LT Pro"/>
        </w:rPr>
        <w:t>, Gareth McKenna (BUSC)</w:t>
      </w:r>
      <w:r w:rsidR="00F046A5" w:rsidRPr="00606223">
        <w:rPr>
          <w:rFonts w:ascii="Avenir Next LT Pro" w:hAnsi="Avenir Next LT Pro"/>
        </w:rPr>
        <w:t>, Alan McCloskey (VSGWL)</w:t>
      </w:r>
      <w:r w:rsidR="005C5424" w:rsidRPr="00606223">
        <w:rPr>
          <w:rFonts w:ascii="Avenir Next LT Pro" w:hAnsi="Avenir Next LT Pro"/>
        </w:rPr>
        <w:t>, Claire Stewart (WLC)</w:t>
      </w:r>
      <w:r w:rsidR="00354561" w:rsidRPr="00606223">
        <w:rPr>
          <w:rFonts w:ascii="Avenir Next LT Pro" w:hAnsi="Avenir Next LT Pro"/>
        </w:rPr>
        <w:t>, Electra McPhillips (Firefly)</w:t>
      </w:r>
    </w:p>
    <w:p w14:paraId="0FD0ECD0" w14:textId="77777777" w:rsidR="00156B61" w:rsidRPr="00606223" w:rsidRDefault="00156B61" w:rsidP="0060637B">
      <w:pPr>
        <w:spacing w:after="0"/>
        <w:jc w:val="both"/>
        <w:rPr>
          <w:rFonts w:ascii="Avenir Next LT Pro" w:hAnsi="Avenir Next LT Pro"/>
        </w:rPr>
      </w:pPr>
    </w:p>
    <w:p w14:paraId="27F6A11C" w14:textId="77777777" w:rsidR="00944B56" w:rsidRDefault="00944B56">
      <w:pPr>
        <w:rPr>
          <w:rFonts w:ascii="Avenir Next LT Pro" w:hAnsi="Avenir Next LT Pro"/>
          <w:sz w:val="24"/>
          <w:szCs w:val="24"/>
        </w:rPr>
      </w:pPr>
    </w:p>
    <w:p w14:paraId="39DECA55" w14:textId="152CAD63" w:rsidR="005C3A5D" w:rsidRPr="005462B3" w:rsidRDefault="005C3A5D" w:rsidP="00611444">
      <w:pPr>
        <w:pStyle w:val="ListParagraph"/>
        <w:numPr>
          <w:ilvl w:val="0"/>
          <w:numId w:val="1"/>
        </w:numPr>
        <w:jc w:val="both"/>
        <w:rPr>
          <w:rFonts w:ascii="Avenir Next LT Pro" w:eastAsia="Calibri" w:hAnsi="Avenir Next LT Pro" w:cs="Calibri"/>
          <w:b/>
          <w:bCs/>
          <w:sz w:val="24"/>
          <w:szCs w:val="24"/>
        </w:rPr>
      </w:pPr>
      <w:r w:rsidRPr="005462B3">
        <w:rPr>
          <w:rFonts w:ascii="Avenir Next LT Pro" w:eastAsia="Calibri" w:hAnsi="Avenir Next LT Pro" w:cs="Calibri"/>
          <w:b/>
          <w:bCs/>
          <w:sz w:val="24"/>
          <w:szCs w:val="24"/>
        </w:rPr>
        <w:t>Welcome</w:t>
      </w:r>
      <w:r w:rsidR="004715C5" w:rsidRPr="005462B3">
        <w:rPr>
          <w:rFonts w:ascii="Avenir Next LT Pro" w:eastAsia="Calibri" w:hAnsi="Avenir Next LT Pro" w:cs="Calibri"/>
          <w:b/>
          <w:bCs/>
          <w:sz w:val="24"/>
          <w:szCs w:val="24"/>
        </w:rPr>
        <w:t>, A</w:t>
      </w:r>
      <w:r w:rsidRPr="005462B3">
        <w:rPr>
          <w:rFonts w:ascii="Avenir Next LT Pro" w:eastAsia="Calibri" w:hAnsi="Avenir Next LT Pro" w:cs="Calibri"/>
          <w:b/>
          <w:bCs/>
          <w:sz w:val="24"/>
          <w:szCs w:val="24"/>
        </w:rPr>
        <w:t>pologies</w:t>
      </w:r>
      <w:r w:rsidR="004715C5" w:rsidRPr="005462B3">
        <w:rPr>
          <w:rFonts w:ascii="Avenir Next LT Pro" w:eastAsia="Calibri" w:hAnsi="Avenir Next LT Pro" w:cs="Calibri"/>
          <w:b/>
          <w:bCs/>
          <w:sz w:val="24"/>
          <w:szCs w:val="24"/>
        </w:rPr>
        <w:t xml:space="preserve"> and Introductions</w:t>
      </w:r>
    </w:p>
    <w:p w14:paraId="2CDFC058" w14:textId="1A528CAF" w:rsidR="005462B3" w:rsidRDefault="005462B3" w:rsidP="005462B3">
      <w:pPr>
        <w:pStyle w:val="ListParagraph"/>
        <w:jc w:val="both"/>
        <w:rPr>
          <w:rFonts w:ascii="Avenir Next LT Pro" w:eastAsia="Calibri" w:hAnsi="Avenir Next LT Pro" w:cs="Calibri"/>
          <w:sz w:val="24"/>
          <w:szCs w:val="24"/>
        </w:rPr>
      </w:pPr>
      <w:r>
        <w:rPr>
          <w:rFonts w:ascii="Avenir Next LT Pro" w:eastAsia="Calibri" w:hAnsi="Avenir Next LT Pro" w:cs="Calibri"/>
          <w:sz w:val="24"/>
          <w:szCs w:val="24"/>
        </w:rPr>
        <w:t>Liyan opened the meeting</w:t>
      </w:r>
      <w:r w:rsidR="001D7C19">
        <w:rPr>
          <w:rFonts w:ascii="Avenir Next LT Pro" w:eastAsia="Calibri" w:hAnsi="Avenir Next LT Pro" w:cs="Calibri"/>
          <w:sz w:val="24"/>
          <w:szCs w:val="24"/>
        </w:rPr>
        <w:t xml:space="preserve"> </w:t>
      </w:r>
      <w:r w:rsidR="006B771B">
        <w:rPr>
          <w:rFonts w:ascii="Avenir Next LT Pro" w:eastAsia="Calibri" w:hAnsi="Avenir Next LT Pro" w:cs="Calibri"/>
          <w:sz w:val="24"/>
          <w:szCs w:val="24"/>
        </w:rPr>
        <w:t xml:space="preserve">and thanked </w:t>
      </w:r>
      <w:r w:rsidR="001D7C19">
        <w:rPr>
          <w:rFonts w:ascii="Avenir Next LT Pro" w:eastAsia="Calibri" w:hAnsi="Avenir Next LT Pro" w:cs="Calibri"/>
          <w:sz w:val="24"/>
          <w:szCs w:val="24"/>
        </w:rPr>
        <w:t xml:space="preserve">The Larder for hosting </w:t>
      </w:r>
      <w:r w:rsidR="006B771B">
        <w:rPr>
          <w:rFonts w:ascii="Avenir Next LT Pro" w:eastAsia="Calibri" w:hAnsi="Avenir Next LT Pro" w:cs="Calibri"/>
          <w:sz w:val="24"/>
          <w:szCs w:val="24"/>
        </w:rPr>
        <w:t>inc</w:t>
      </w:r>
      <w:r w:rsidR="001D7C19">
        <w:rPr>
          <w:rFonts w:ascii="Avenir Next LT Pro" w:eastAsia="Calibri" w:hAnsi="Avenir Next LT Pro" w:cs="Calibri"/>
          <w:sz w:val="24"/>
          <w:szCs w:val="24"/>
        </w:rPr>
        <w:t xml:space="preserve"> </w:t>
      </w:r>
      <w:r w:rsidR="006B771B">
        <w:rPr>
          <w:rFonts w:ascii="Avenir Next LT Pro" w:eastAsia="Calibri" w:hAnsi="Avenir Next LT Pro" w:cs="Calibri"/>
          <w:sz w:val="24"/>
          <w:szCs w:val="24"/>
        </w:rPr>
        <w:t xml:space="preserve">lovely </w:t>
      </w:r>
      <w:r w:rsidR="001D7C19">
        <w:rPr>
          <w:rFonts w:ascii="Avenir Next LT Pro" w:eastAsia="Calibri" w:hAnsi="Avenir Next LT Pro" w:cs="Calibri"/>
          <w:sz w:val="24"/>
          <w:szCs w:val="24"/>
        </w:rPr>
        <w:t>refreshments.</w:t>
      </w:r>
    </w:p>
    <w:p w14:paraId="23AAC01C" w14:textId="53BE6A28" w:rsidR="005462B3" w:rsidRPr="00DC5F36" w:rsidRDefault="005462B3" w:rsidP="005462B3">
      <w:pPr>
        <w:pStyle w:val="ListParagraph"/>
        <w:jc w:val="both"/>
        <w:rPr>
          <w:rFonts w:ascii="Avenir Next LT Pro" w:eastAsia="Calibri" w:hAnsi="Avenir Next LT Pro" w:cs="Calibri"/>
          <w:sz w:val="24"/>
          <w:szCs w:val="24"/>
        </w:rPr>
      </w:pPr>
    </w:p>
    <w:p w14:paraId="59F608B8" w14:textId="6FAE58C6" w:rsidR="001B7AFC" w:rsidRPr="0000364F" w:rsidRDefault="005C3A5D" w:rsidP="003C6B19">
      <w:pPr>
        <w:pStyle w:val="ListParagraph"/>
        <w:numPr>
          <w:ilvl w:val="0"/>
          <w:numId w:val="1"/>
        </w:numPr>
        <w:jc w:val="both"/>
        <w:rPr>
          <w:rFonts w:ascii="Avenir Next LT Pro" w:eastAsia="Calibri" w:hAnsi="Avenir Next LT Pro" w:cs="Calibri"/>
          <w:sz w:val="24"/>
          <w:szCs w:val="24"/>
        </w:rPr>
      </w:pPr>
      <w:r w:rsidRPr="0000364F">
        <w:rPr>
          <w:rFonts w:ascii="Avenir Next LT Pro" w:eastAsia="Calibri" w:hAnsi="Avenir Next LT Pro" w:cs="Calibri"/>
          <w:b/>
          <w:bCs/>
          <w:sz w:val="24"/>
          <w:szCs w:val="24"/>
        </w:rPr>
        <w:t>Previous minutes</w:t>
      </w:r>
      <w:r w:rsidR="0000364F" w:rsidRPr="0000364F">
        <w:rPr>
          <w:rFonts w:ascii="Avenir Next LT Pro" w:eastAsia="Calibri" w:hAnsi="Avenir Next LT Pro" w:cs="Calibri"/>
          <w:b/>
          <w:bCs/>
          <w:sz w:val="24"/>
          <w:szCs w:val="24"/>
        </w:rPr>
        <w:t xml:space="preserve">: </w:t>
      </w:r>
      <w:r w:rsidR="00144E64" w:rsidRPr="0000364F">
        <w:rPr>
          <w:rFonts w:ascii="Avenir Next LT Pro" w:eastAsia="Calibri" w:hAnsi="Avenir Next LT Pro" w:cs="Calibri"/>
          <w:sz w:val="24"/>
          <w:szCs w:val="24"/>
        </w:rPr>
        <w:t xml:space="preserve">Actions </w:t>
      </w:r>
      <w:r w:rsidRPr="0000364F">
        <w:rPr>
          <w:rFonts w:ascii="Avenir Next LT Pro" w:eastAsia="Calibri" w:hAnsi="Avenir Next LT Pro" w:cs="Calibri"/>
          <w:sz w:val="24"/>
          <w:szCs w:val="24"/>
        </w:rPr>
        <w:t>and matters arising</w:t>
      </w:r>
      <w:r w:rsidR="0000364F">
        <w:rPr>
          <w:rFonts w:ascii="Avenir Next LT Pro" w:eastAsia="Calibri" w:hAnsi="Avenir Next LT Pro" w:cs="Calibri"/>
          <w:sz w:val="24"/>
          <w:szCs w:val="24"/>
        </w:rPr>
        <w:t xml:space="preserve"> </w:t>
      </w:r>
      <w:r w:rsidR="00F24BE1" w:rsidRPr="0000364F">
        <w:rPr>
          <w:rFonts w:ascii="Avenir Next LT Pro" w:eastAsia="Calibri" w:hAnsi="Avenir Next LT Pro" w:cs="Calibri"/>
          <w:sz w:val="24"/>
          <w:szCs w:val="24"/>
        </w:rPr>
        <w:t>reviewed (all completed)</w:t>
      </w:r>
    </w:p>
    <w:p w14:paraId="14ED4882" w14:textId="7CCEE769" w:rsidR="00ED4BE4" w:rsidRPr="00481BA1" w:rsidRDefault="00ED4BE4" w:rsidP="00ED4BE4">
      <w:pPr>
        <w:pStyle w:val="ListParagraph"/>
        <w:ind w:left="1080"/>
        <w:rPr>
          <w:rFonts w:ascii="Avenir Next LT Pro" w:eastAsia="Calibri" w:hAnsi="Avenir Next LT Pro" w:cs="Calibri"/>
          <w:sz w:val="24"/>
          <w:szCs w:val="24"/>
        </w:rPr>
      </w:pPr>
    </w:p>
    <w:p w14:paraId="3DEBB9EF" w14:textId="4AFB62FD" w:rsidR="00646BF6" w:rsidRPr="00646BF6" w:rsidRDefault="00B56722" w:rsidP="004138A9">
      <w:pPr>
        <w:pStyle w:val="ListParagraph"/>
        <w:numPr>
          <w:ilvl w:val="0"/>
          <w:numId w:val="1"/>
        </w:numPr>
        <w:jc w:val="both"/>
        <w:rPr>
          <w:rFonts w:ascii="Avenir Next LT Pro" w:eastAsia="Calibri" w:hAnsi="Avenir Next LT Pro" w:cs="Calibri"/>
          <w:b/>
          <w:bCs/>
          <w:sz w:val="24"/>
          <w:szCs w:val="24"/>
        </w:rPr>
      </w:pPr>
      <w:r>
        <w:rPr>
          <w:rFonts w:ascii="Avenir Next LT Pro" w:eastAsia="Calibri" w:hAnsi="Avenir Next LT Pro" w:cs="Calibri"/>
          <w:noProof/>
          <w:sz w:val="24"/>
          <w:szCs w:val="24"/>
          <w14:ligatures w14:val="standardContextual"/>
        </w:rPr>
        <w:drawing>
          <wp:anchor distT="0" distB="0" distL="114300" distR="114300" simplePos="0" relativeHeight="251658241" behindDoc="0" locked="0" layoutInCell="1" allowOverlap="1" wp14:anchorId="1290C943" wp14:editId="4DF12E2F">
            <wp:simplePos x="0" y="0"/>
            <wp:positionH relativeFrom="page">
              <wp:posOffset>6002683</wp:posOffset>
            </wp:positionH>
            <wp:positionV relativeFrom="paragraph">
              <wp:posOffset>6819</wp:posOffset>
            </wp:positionV>
            <wp:extent cx="1511300" cy="1240155"/>
            <wp:effectExtent l="0" t="0" r="0" b="0"/>
            <wp:wrapSquare wrapText="bothSides"/>
            <wp:docPr id="1104576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76935" name="Picture 1104576935"/>
                    <pic:cNvPicPr/>
                  </pic:nvPicPr>
                  <pic:blipFill rotWithShape="1">
                    <a:blip r:embed="rId11" cstate="print">
                      <a:extLst>
                        <a:ext uri="{28A0092B-C50C-407E-A947-70E740481C1C}">
                          <a14:useLocalDpi xmlns:a14="http://schemas.microsoft.com/office/drawing/2010/main" val="0"/>
                        </a:ext>
                      </a:extLst>
                    </a:blip>
                    <a:srcRect t="30241" b="14902"/>
                    <a:stretch>
                      <a:fillRect/>
                    </a:stretch>
                  </pic:blipFill>
                  <pic:spPr bwMode="auto">
                    <a:xfrm>
                      <a:off x="0" y="0"/>
                      <a:ext cx="1511300" cy="1240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6BF6" w:rsidRPr="00646BF6">
        <w:rPr>
          <w:rFonts w:ascii="Avenir Next LT Pro" w:eastAsia="Calibri" w:hAnsi="Avenir Next LT Pro" w:cs="Calibri"/>
          <w:b/>
          <w:bCs/>
          <w:sz w:val="24"/>
          <w:szCs w:val="24"/>
        </w:rPr>
        <w:t xml:space="preserve">Guest speaker: </w:t>
      </w:r>
      <w:r w:rsidR="008D2838">
        <w:rPr>
          <w:rFonts w:ascii="Avenir Next LT Pro" w:eastAsia="Calibri" w:hAnsi="Avenir Next LT Pro" w:cs="Calibri"/>
          <w:b/>
          <w:bCs/>
          <w:sz w:val="24"/>
          <w:szCs w:val="24"/>
        </w:rPr>
        <w:t xml:space="preserve">Angela Moohan: </w:t>
      </w:r>
      <w:r w:rsidR="00646BF6" w:rsidRPr="00646BF6">
        <w:rPr>
          <w:rFonts w:ascii="Avenir Next LT Pro" w:eastAsia="Calibri" w:hAnsi="Avenir Next LT Pro" w:cs="Calibri"/>
          <w:b/>
          <w:bCs/>
          <w:sz w:val="24"/>
          <w:szCs w:val="24"/>
        </w:rPr>
        <w:t>The Larder</w:t>
      </w:r>
    </w:p>
    <w:p w14:paraId="6639039D" w14:textId="58FC8DAA" w:rsidR="00646BF6" w:rsidRDefault="0332A199" w:rsidP="00646BF6">
      <w:pPr>
        <w:pStyle w:val="ListParagraph"/>
        <w:jc w:val="both"/>
        <w:rPr>
          <w:rFonts w:ascii="Avenir Next LT Pro" w:eastAsia="Avenir Next LT Pro" w:hAnsi="Avenir Next LT Pro" w:cs="Avenir Next LT Pro"/>
        </w:rPr>
      </w:pPr>
      <w:r w:rsidRPr="6FB3F1E4">
        <w:rPr>
          <w:rFonts w:ascii="Avenir Next LT Pro" w:eastAsia="Avenir Next LT Pro" w:hAnsi="Avenir Next LT Pro" w:cs="Avenir Next LT Pro"/>
        </w:rPr>
        <w:t>Angela Moohan provided an overview of the work of The Larder, including their training and employability programmes which support individuals across different stages of the employability pipeline. The discussion highlighted the value of locally rooted, place-based approaches that allow services to remain flexible and responsive to community need.</w:t>
      </w:r>
    </w:p>
    <w:p w14:paraId="12804A33" w14:textId="77777777" w:rsidR="0026658D" w:rsidRDefault="0026658D" w:rsidP="00646BF6">
      <w:pPr>
        <w:pStyle w:val="ListParagraph"/>
        <w:jc w:val="both"/>
        <w:rPr>
          <w:rFonts w:ascii="Avenir Next LT Pro" w:eastAsia="Avenir Next LT Pro" w:hAnsi="Avenir Next LT Pro" w:cs="Avenir Next LT Pro"/>
        </w:rPr>
      </w:pPr>
    </w:p>
    <w:p w14:paraId="308CCED4" w14:textId="4F2B05A2" w:rsidR="004138A9" w:rsidRPr="0089086A" w:rsidRDefault="004138A9" w:rsidP="0026658D">
      <w:pPr>
        <w:pStyle w:val="ListParagraph"/>
        <w:numPr>
          <w:ilvl w:val="0"/>
          <w:numId w:val="1"/>
        </w:numPr>
        <w:spacing w:after="0"/>
        <w:jc w:val="both"/>
        <w:rPr>
          <w:rFonts w:ascii="Avenir Next LT Pro" w:eastAsia="Calibri" w:hAnsi="Avenir Next LT Pro" w:cs="Calibri"/>
          <w:b/>
          <w:bCs/>
          <w:sz w:val="24"/>
          <w:szCs w:val="24"/>
        </w:rPr>
      </w:pPr>
      <w:r w:rsidRPr="0089086A">
        <w:rPr>
          <w:rFonts w:ascii="Avenir Next LT Pro" w:eastAsia="Calibri" w:hAnsi="Avenir Next LT Pro" w:cs="Calibri"/>
          <w:b/>
          <w:bCs/>
          <w:sz w:val="24"/>
          <w:szCs w:val="24"/>
        </w:rPr>
        <w:t xml:space="preserve">Council </w:t>
      </w:r>
      <w:r w:rsidR="0089086A" w:rsidRPr="0089086A">
        <w:rPr>
          <w:rFonts w:ascii="Avenir Next LT Pro" w:eastAsia="Calibri" w:hAnsi="Avenir Next LT Pro" w:cs="Calibri"/>
          <w:b/>
          <w:bCs/>
          <w:sz w:val="24"/>
          <w:szCs w:val="24"/>
        </w:rPr>
        <w:t>/ LEP</w:t>
      </w:r>
      <w:r w:rsidR="0089086A">
        <w:rPr>
          <w:rFonts w:ascii="Avenir Next LT Pro" w:eastAsia="Calibri" w:hAnsi="Avenir Next LT Pro" w:cs="Calibri"/>
          <w:b/>
          <w:bCs/>
          <w:sz w:val="24"/>
          <w:szCs w:val="24"/>
        </w:rPr>
        <w:t xml:space="preserve"> updates</w:t>
      </w:r>
      <w:r w:rsidR="004671A1">
        <w:rPr>
          <w:rFonts w:ascii="Avenir Next LT Pro" w:eastAsia="Calibri" w:hAnsi="Avenir Next LT Pro" w:cs="Calibri"/>
          <w:b/>
          <w:bCs/>
          <w:sz w:val="24"/>
          <w:szCs w:val="24"/>
        </w:rPr>
        <w:t xml:space="preserve"> </w:t>
      </w:r>
      <w:r w:rsidR="00AA70FF">
        <w:rPr>
          <w:rFonts w:ascii="Avenir Next LT Pro" w:eastAsia="Calibri" w:hAnsi="Avenir Next LT Pro" w:cs="Calibri"/>
          <w:b/>
          <w:bCs/>
          <w:sz w:val="24"/>
          <w:szCs w:val="24"/>
        </w:rPr>
        <w:t>(Liyan)</w:t>
      </w:r>
    </w:p>
    <w:p w14:paraId="7FAC6761" w14:textId="203988DF" w:rsidR="7E04C606" w:rsidRDefault="7E04C606" w:rsidP="0026658D">
      <w:pPr>
        <w:spacing w:after="0"/>
        <w:ind w:firstLine="720"/>
        <w:rPr>
          <w:rFonts w:ascii="Avenir Next LT Pro" w:eastAsia="Avenir Next LT Pro" w:hAnsi="Avenir Next LT Pro" w:cs="Avenir Next LT Pro"/>
        </w:rPr>
      </w:pPr>
      <w:r w:rsidRPr="6FB3F1E4">
        <w:rPr>
          <w:rFonts w:ascii="Avenir Next LT Pro" w:eastAsia="Avenir Next LT Pro" w:hAnsi="Avenir Next LT Pro" w:cs="Avenir Next LT Pro"/>
        </w:rPr>
        <w:t>Updates were shared regarding the Local Employability Partnership (LEP), including:</w:t>
      </w:r>
    </w:p>
    <w:p w14:paraId="31F86CB1" w14:textId="2B09CFAC" w:rsidR="7E04C606" w:rsidRDefault="7E04C606" w:rsidP="6FB3F1E4">
      <w:pPr>
        <w:pStyle w:val="ListParagraph"/>
        <w:numPr>
          <w:ilvl w:val="0"/>
          <w:numId w:val="22"/>
        </w:numPr>
        <w:spacing w:after="0"/>
        <w:rPr>
          <w:rFonts w:ascii="Avenir Next LT Pro" w:eastAsia="Avenir Next LT Pro" w:hAnsi="Avenir Next LT Pro" w:cs="Avenir Next LT Pro"/>
        </w:rPr>
      </w:pPr>
      <w:r w:rsidRPr="6FB3F1E4">
        <w:rPr>
          <w:rFonts w:ascii="Avenir Next LT Pro" w:eastAsia="Avenir Next LT Pro" w:hAnsi="Avenir Next LT Pro" w:cs="Avenir Next LT Pro"/>
        </w:rPr>
        <w:t>The 2026/27 LEP Investment Plan has been submitted to the Scottish Government.</w:t>
      </w:r>
    </w:p>
    <w:p w14:paraId="0F1624E1" w14:textId="55E24501" w:rsidR="7E04C606" w:rsidRDefault="7E04C606" w:rsidP="6FB3F1E4">
      <w:pPr>
        <w:pStyle w:val="ListParagraph"/>
        <w:numPr>
          <w:ilvl w:val="0"/>
          <w:numId w:val="22"/>
        </w:numPr>
        <w:spacing w:after="0"/>
        <w:rPr>
          <w:rFonts w:ascii="Avenir Next LT Pro" w:eastAsia="Avenir Next LT Pro" w:hAnsi="Avenir Next LT Pro" w:cs="Avenir Next LT Pro"/>
        </w:rPr>
      </w:pPr>
      <w:r w:rsidRPr="6FB3F1E4">
        <w:rPr>
          <w:rFonts w:ascii="Avenir Next LT Pro" w:eastAsia="Avenir Next LT Pro" w:hAnsi="Avenir Next LT Pro" w:cs="Avenir Next LT Pro"/>
        </w:rPr>
        <w:t xml:space="preserve"> </w:t>
      </w:r>
      <w:r w:rsidR="45675B8D" w:rsidRPr="6FB3F1E4">
        <w:rPr>
          <w:rFonts w:ascii="Avenir Next LT Pro" w:eastAsia="Avenir Next LT Pro" w:hAnsi="Avenir Next LT Pro" w:cs="Avenir Next LT Pro"/>
        </w:rPr>
        <w:t>Alexa has taken on the Employability Manager role on a six-month secondment.</w:t>
      </w:r>
    </w:p>
    <w:p w14:paraId="183C4EBA" w14:textId="346053CC" w:rsidR="7E04C606" w:rsidRDefault="7E04C606" w:rsidP="6FB3F1E4">
      <w:pPr>
        <w:pStyle w:val="ListParagraph"/>
        <w:numPr>
          <w:ilvl w:val="0"/>
          <w:numId w:val="22"/>
        </w:numPr>
        <w:spacing w:after="0"/>
        <w:rPr>
          <w:rFonts w:ascii="Avenir Next LT Pro" w:eastAsia="Avenir Next LT Pro" w:hAnsi="Avenir Next LT Pro" w:cs="Avenir Next LT Pro"/>
        </w:rPr>
      </w:pPr>
      <w:r w:rsidRPr="6FB3F1E4">
        <w:rPr>
          <w:rFonts w:ascii="Avenir Next LT Pro" w:eastAsia="Avenir Next LT Pro" w:hAnsi="Avenir Next LT Pro" w:cs="Avenir Next LT Pro"/>
        </w:rPr>
        <w:t xml:space="preserve">Third sector investment remains in place, with further information expected following committee reporting in June. </w:t>
      </w:r>
    </w:p>
    <w:p w14:paraId="33FED03A" w14:textId="7C1C76A1" w:rsidR="7E04C606" w:rsidRDefault="7E04C606" w:rsidP="6FB3F1E4">
      <w:pPr>
        <w:pStyle w:val="ListParagraph"/>
        <w:numPr>
          <w:ilvl w:val="0"/>
          <w:numId w:val="22"/>
        </w:numPr>
        <w:spacing w:after="0"/>
        <w:rPr>
          <w:rFonts w:ascii="Avenir Next LT Pro" w:eastAsia="Avenir Next LT Pro" w:hAnsi="Avenir Next LT Pro" w:cs="Avenir Next LT Pro"/>
        </w:rPr>
      </w:pPr>
      <w:r w:rsidRPr="6FB3F1E4">
        <w:rPr>
          <w:rFonts w:ascii="Avenir Next LT Pro" w:eastAsia="Avenir Next LT Pro" w:hAnsi="Avenir Next LT Pro" w:cs="Avenir Next LT Pro"/>
        </w:rPr>
        <w:t xml:space="preserve">Increased reporting requirements linked to Helix and Scottish Government monitoring were noted. </w:t>
      </w:r>
    </w:p>
    <w:p w14:paraId="6DB83B97" w14:textId="6DEA8D40" w:rsidR="7E04C606" w:rsidRDefault="7E04C606" w:rsidP="6FB3F1E4">
      <w:pPr>
        <w:pStyle w:val="ListParagraph"/>
        <w:numPr>
          <w:ilvl w:val="0"/>
          <w:numId w:val="22"/>
        </w:numPr>
        <w:spacing w:after="0"/>
        <w:rPr>
          <w:rFonts w:ascii="Avenir Next LT Pro" w:eastAsia="Avenir Next LT Pro" w:hAnsi="Avenir Next LT Pro" w:cs="Avenir Next LT Pro"/>
        </w:rPr>
      </w:pPr>
      <w:r w:rsidRPr="6FB3F1E4">
        <w:rPr>
          <w:rFonts w:ascii="Avenir Next LT Pro" w:eastAsia="Avenir Next LT Pro" w:hAnsi="Avenir Next LT Pro" w:cs="Avenir Next LT Pro"/>
        </w:rPr>
        <w:t xml:space="preserve">Members were encouraged to engage with the Practitioners Employability Partnership (PEP) as an additional route for practitioner voice and collaboration. </w:t>
      </w:r>
    </w:p>
    <w:p w14:paraId="2FD56E76" w14:textId="3913DE22" w:rsidR="6FB3F1E4" w:rsidRDefault="6FB3F1E4" w:rsidP="6FB3F1E4">
      <w:pPr>
        <w:pStyle w:val="ListParagraph"/>
        <w:spacing w:after="0"/>
        <w:rPr>
          <w:rFonts w:ascii="Avenir Next LT Pro" w:eastAsia="Avenir Next LT Pro" w:hAnsi="Avenir Next LT Pro" w:cs="Avenir Next LT Pro"/>
        </w:rPr>
      </w:pPr>
    </w:p>
    <w:p w14:paraId="660F4C01" w14:textId="6CDD5826" w:rsidR="2E4F2245" w:rsidRDefault="2E4F2245" w:rsidP="0026658D">
      <w:pPr>
        <w:spacing w:after="0"/>
        <w:ind w:left="720"/>
        <w:rPr>
          <w:rFonts w:ascii="Avenir Next LT Pro" w:eastAsia="Avenir Next LT Pro" w:hAnsi="Avenir Next LT Pro" w:cs="Avenir Next LT Pro"/>
        </w:rPr>
      </w:pPr>
      <w:r w:rsidRPr="6FB3F1E4">
        <w:rPr>
          <w:rFonts w:ascii="Avenir Next LT Pro" w:eastAsia="Avenir Next LT Pro" w:hAnsi="Avenir Next LT Pro" w:cs="Avenir Next LT Pro"/>
          <w:b/>
          <w:bCs/>
        </w:rPr>
        <w:t>Action LA</w:t>
      </w:r>
      <w:r w:rsidR="548C600D" w:rsidRPr="6FB3F1E4">
        <w:rPr>
          <w:rFonts w:ascii="Avenir Next LT Pro" w:eastAsia="Avenir Next LT Pro" w:hAnsi="Avenir Next LT Pro" w:cs="Avenir Next LT Pro"/>
          <w:b/>
          <w:bCs/>
        </w:rPr>
        <w:t xml:space="preserve"> – Share LEP AIP and PEP meeting dates - Explore opportunities to learn from LEP approaches in other areas</w:t>
      </w:r>
    </w:p>
    <w:p w14:paraId="04ED110D" w14:textId="26941033" w:rsidR="7E04C606" w:rsidRDefault="7E04C606" w:rsidP="0026658D">
      <w:pPr>
        <w:spacing w:before="240" w:after="240"/>
        <w:ind w:firstLine="360"/>
        <w:rPr>
          <w:rFonts w:ascii="Avenir Next LT Pro" w:eastAsia="Avenir Next LT Pro" w:hAnsi="Avenir Next LT Pro" w:cs="Avenir Next LT Pro"/>
        </w:rPr>
      </w:pPr>
      <w:r w:rsidRPr="6FB3F1E4">
        <w:rPr>
          <w:rFonts w:ascii="Avenir Next LT Pro" w:eastAsia="Avenir Next LT Pro" w:hAnsi="Avenir Next LT Pro" w:cs="Avenir Next LT Pro"/>
        </w:rPr>
        <w:t>Forum members discussed the importance of:</w:t>
      </w:r>
    </w:p>
    <w:p w14:paraId="535F4D98" w14:textId="6CD7B29A" w:rsidR="7E04C606" w:rsidRDefault="7E04C606" w:rsidP="6FB3F1E4">
      <w:pPr>
        <w:pStyle w:val="ListParagraph"/>
        <w:numPr>
          <w:ilvl w:val="0"/>
          <w:numId w:val="21"/>
        </w:numPr>
        <w:spacing w:after="0"/>
        <w:rPr>
          <w:rFonts w:ascii="Avenir Next LT Pro" w:eastAsia="Avenir Next LT Pro" w:hAnsi="Avenir Next LT Pro" w:cs="Avenir Next LT Pro"/>
        </w:rPr>
      </w:pPr>
      <w:r w:rsidRPr="6FB3F1E4">
        <w:rPr>
          <w:rFonts w:ascii="Avenir Next LT Pro" w:eastAsia="Avenir Next LT Pro" w:hAnsi="Avenir Next LT Pro" w:cs="Avenir Next LT Pro"/>
        </w:rPr>
        <w:t xml:space="preserve">Meaningful third sector involvement in employability planning and strategy development. </w:t>
      </w:r>
    </w:p>
    <w:p w14:paraId="5649545B" w14:textId="5D90B218" w:rsidR="7E04C606" w:rsidRDefault="7E04C606" w:rsidP="6FB3F1E4">
      <w:pPr>
        <w:pStyle w:val="ListParagraph"/>
        <w:numPr>
          <w:ilvl w:val="0"/>
          <w:numId w:val="21"/>
        </w:numPr>
        <w:spacing w:after="0"/>
        <w:rPr>
          <w:rFonts w:ascii="Avenir Next LT Pro" w:eastAsia="Avenir Next LT Pro" w:hAnsi="Avenir Next LT Pro" w:cs="Avenir Next LT Pro"/>
        </w:rPr>
      </w:pPr>
      <w:r w:rsidRPr="6FB3F1E4">
        <w:rPr>
          <w:rFonts w:ascii="Avenir Next LT Pro" w:eastAsia="Avenir Next LT Pro" w:hAnsi="Avenir Next LT Pro" w:cs="Avenir Next LT Pro"/>
        </w:rPr>
        <w:t xml:space="preserve">Improved opportunities for communication and information sharing ahead of LEP discussions. </w:t>
      </w:r>
    </w:p>
    <w:p w14:paraId="709888A7" w14:textId="15D9ACB7" w:rsidR="7E04C606" w:rsidRDefault="7E04C606" w:rsidP="6FB3F1E4">
      <w:pPr>
        <w:pStyle w:val="ListParagraph"/>
        <w:numPr>
          <w:ilvl w:val="0"/>
          <w:numId w:val="21"/>
        </w:numPr>
        <w:spacing w:after="0"/>
        <w:rPr>
          <w:rFonts w:ascii="Avenir Next LT Pro" w:eastAsia="Avenir Next LT Pro" w:hAnsi="Avenir Next LT Pro" w:cs="Avenir Next LT Pro"/>
        </w:rPr>
      </w:pPr>
      <w:r w:rsidRPr="6FB3F1E4">
        <w:rPr>
          <w:rFonts w:ascii="Avenir Next LT Pro" w:eastAsia="Avenir Next LT Pro" w:hAnsi="Avenir Next LT Pro" w:cs="Avenir Next LT Pro"/>
        </w:rPr>
        <w:t xml:space="preserve">Continued collaboration across the employability landscape. </w:t>
      </w:r>
    </w:p>
    <w:p w14:paraId="6C14B00E" w14:textId="47FAB751" w:rsidR="7E04C606" w:rsidRDefault="7E04C606" w:rsidP="6FB3F1E4">
      <w:pPr>
        <w:pStyle w:val="ListParagraph"/>
        <w:numPr>
          <w:ilvl w:val="0"/>
          <w:numId w:val="21"/>
        </w:numPr>
        <w:spacing w:after="0"/>
        <w:rPr>
          <w:rFonts w:ascii="Avenir Next LT Pro" w:eastAsia="Avenir Next LT Pro" w:hAnsi="Avenir Next LT Pro" w:cs="Avenir Next LT Pro"/>
        </w:rPr>
      </w:pPr>
      <w:r w:rsidRPr="6FB3F1E4">
        <w:rPr>
          <w:rFonts w:ascii="Avenir Next LT Pro" w:eastAsia="Avenir Next LT Pro" w:hAnsi="Avenir Next LT Pro" w:cs="Avenir Next LT Pro"/>
        </w:rPr>
        <w:t>Recognising the different stages of the employability journey and supporting organisations to better understand local gaps, overlaps, and partnership opportunities.</w:t>
      </w:r>
    </w:p>
    <w:p w14:paraId="330D88DB" w14:textId="4F8A510B" w:rsidR="6FB3F1E4" w:rsidRDefault="6FB3F1E4" w:rsidP="6FB3F1E4">
      <w:pPr>
        <w:pStyle w:val="ListParagraph"/>
        <w:jc w:val="both"/>
        <w:rPr>
          <w:rFonts w:ascii="Avenir Next LT Pro" w:eastAsia="Calibri" w:hAnsi="Avenir Next LT Pro" w:cs="Calibri"/>
          <w:b/>
          <w:bCs/>
          <w:sz w:val="24"/>
          <w:szCs w:val="24"/>
        </w:rPr>
      </w:pPr>
    </w:p>
    <w:p w14:paraId="31F7DAD1" w14:textId="77777777" w:rsidR="0026658D" w:rsidRDefault="0026658D" w:rsidP="6FB3F1E4">
      <w:pPr>
        <w:pStyle w:val="ListParagraph"/>
        <w:jc w:val="both"/>
        <w:rPr>
          <w:rFonts w:ascii="Avenir Next LT Pro" w:eastAsia="Calibri" w:hAnsi="Avenir Next LT Pro" w:cs="Calibri"/>
          <w:b/>
          <w:bCs/>
          <w:sz w:val="24"/>
          <w:szCs w:val="24"/>
        </w:rPr>
      </w:pPr>
    </w:p>
    <w:p w14:paraId="3892161E" w14:textId="77777777" w:rsidR="004671A1" w:rsidRDefault="004671A1" w:rsidP="0089086A">
      <w:pPr>
        <w:pStyle w:val="ListParagraph"/>
        <w:jc w:val="both"/>
        <w:rPr>
          <w:rFonts w:ascii="Avenir Next LT Pro" w:eastAsia="Calibri" w:hAnsi="Avenir Next LT Pro" w:cs="Calibri"/>
          <w:sz w:val="24"/>
          <w:szCs w:val="24"/>
        </w:rPr>
      </w:pPr>
    </w:p>
    <w:p w14:paraId="4D1ED92A" w14:textId="2CAE8AEA" w:rsidR="002C4C1F" w:rsidRPr="00214B48" w:rsidRDefault="002C4C1F" w:rsidP="002C4C1F">
      <w:pPr>
        <w:pStyle w:val="ListParagraph"/>
        <w:numPr>
          <w:ilvl w:val="0"/>
          <w:numId w:val="1"/>
        </w:numPr>
        <w:jc w:val="both"/>
        <w:rPr>
          <w:rFonts w:ascii="Avenir Next LT Pro" w:eastAsia="Calibri" w:hAnsi="Avenir Next LT Pro" w:cstheme="minorHAnsi"/>
          <w:b/>
          <w:bCs/>
          <w:sz w:val="24"/>
          <w:szCs w:val="24"/>
        </w:rPr>
      </w:pPr>
      <w:r w:rsidRPr="6FB3F1E4">
        <w:rPr>
          <w:rFonts w:ascii="Avenir Next LT Pro" w:eastAsia="Calibri" w:hAnsi="Avenir Next LT Pro"/>
          <w:b/>
          <w:sz w:val="24"/>
          <w:szCs w:val="24"/>
        </w:rPr>
        <w:lastRenderedPageBreak/>
        <w:t>Review TSEF</w:t>
      </w:r>
      <w:r w:rsidR="00EA34FB" w:rsidRPr="6FB3F1E4">
        <w:rPr>
          <w:rFonts w:ascii="Avenir Next LT Pro" w:eastAsia="Calibri" w:hAnsi="Avenir Next LT Pro"/>
          <w:b/>
          <w:sz w:val="24"/>
          <w:szCs w:val="24"/>
        </w:rPr>
        <w:t xml:space="preserve"> MOU</w:t>
      </w:r>
    </w:p>
    <w:p w14:paraId="3869649F" w14:textId="76CAD29F" w:rsidR="6FB3F1E4" w:rsidRDefault="6FB3F1E4" w:rsidP="6FB3F1E4">
      <w:pPr>
        <w:pStyle w:val="ListParagraph"/>
        <w:jc w:val="both"/>
        <w:rPr>
          <w:rFonts w:ascii="Avenir Next LT Pro" w:eastAsia="Calibri" w:hAnsi="Avenir Next LT Pro"/>
          <w:b/>
          <w:bCs/>
          <w:sz w:val="24"/>
          <w:szCs w:val="24"/>
        </w:rPr>
      </w:pPr>
    </w:p>
    <w:p w14:paraId="07E1DA8F" w14:textId="57084D58" w:rsidR="1AA40E83" w:rsidRDefault="1AA40E83" w:rsidP="6FB3F1E4">
      <w:pPr>
        <w:pStyle w:val="ListParagraph"/>
        <w:jc w:val="both"/>
      </w:pPr>
      <w:r w:rsidRPr="6FB3F1E4">
        <w:rPr>
          <w:rFonts w:ascii="Avenir Next LT Pro" w:eastAsia="Calibri" w:hAnsi="Avenir Next LT Pro"/>
          <w:sz w:val="24"/>
          <w:szCs w:val="24"/>
        </w:rPr>
        <w:t>Members reviewed the role and purpose of the Third Sector Employability Forum (TSEF), including how the forum can better contribute to and influence the LEP.</w:t>
      </w:r>
    </w:p>
    <w:p w14:paraId="24FD539B" w14:textId="4F7E9BB0" w:rsidR="6FB3F1E4" w:rsidRDefault="6FB3F1E4" w:rsidP="6FB3F1E4">
      <w:pPr>
        <w:pStyle w:val="ListParagraph"/>
        <w:jc w:val="both"/>
        <w:rPr>
          <w:rFonts w:ascii="Avenir Next LT Pro" w:eastAsia="Calibri" w:hAnsi="Avenir Next LT Pro"/>
          <w:sz w:val="24"/>
          <w:szCs w:val="24"/>
        </w:rPr>
      </w:pPr>
    </w:p>
    <w:p w14:paraId="4A299C02" w14:textId="51DA8D97" w:rsidR="1AA40E83" w:rsidRDefault="1AA40E83" w:rsidP="6FB3F1E4">
      <w:pPr>
        <w:pStyle w:val="ListParagraph"/>
        <w:jc w:val="both"/>
      </w:pPr>
      <w:r w:rsidRPr="6FB3F1E4">
        <w:rPr>
          <w:rFonts w:ascii="Avenir Next LT Pro" w:eastAsia="Calibri" w:hAnsi="Avenir Next LT Pro"/>
          <w:sz w:val="24"/>
          <w:szCs w:val="24"/>
        </w:rPr>
        <w:t>Discussion focused on:</w:t>
      </w:r>
    </w:p>
    <w:p w14:paraId="23DFBE78" w14:textId="0D54C59A" w:rsidR="6FB3F1E4" w:rsidRDefault="6FB3F1E4" w:rsidP="6FB3F1E4">
      <w:pPr>
        <w:pStyle w:val="ListParagraph"/>
        <w:jc w:val="both"/>
        <w:rPr>
          <w:rFonts w:ascii="Avenir Next LT Pro" w:eastAsia="Calibri" w:hAnsi="Avenir Next LT Pro"/>
          <w:sz w:val="24"/>
          <w:szCs w:val="24"/>
        </w:rPr>
      </w:pPr>
    </w:p>
    <w:p w14:paraId="6395B56E" w14:textId="5F7069DB" w:rsidR="1AA40E83" w:rsidRDefault="1AA40E83" w:rsidP="6FB3F1E4">
      <w:pPr>
        <w:pStyle w:val="ListParagraph"/>
        <w:numPr>
          <w:ilvl w:val="0"/>
          <w:numId w:val="18"/>
        </w:numPr>
        <w:jc w:val="both"/>
        <w:rPr>
          <w:rFonts w:ascii="Avenir Next LT Pro" w:eastAsia="Calibri" w:hAnsi="Avenir Next LT Pro"/>
          <w:sz w:val="24"/>
          <w:szCs w:val="24"/>
        </w:rPr>
      </w:pPr>
      <w:r w:rsidRPr="6FB3F1E4">
        <w:rPr>
          <w:rFonts w:ascii="Avenir Next LT Pro" w:eastAsia="Calibri" w:hAnsi="Avenir Next LT Pro"/>
          <w:sz w:val="24"/>
          <w:szCs w:val="24"/>
        </w:rPr>
        <w:t xml:space="preserve">The importance of timely information sharing ahead of LEP meetings to support meaningful third sector input. </w:t>
      </w:r>
    </w:p>
    <w:p w14:paraId="78017876" w14:textId="17AE81D6" w:rsidR="1AA40E83" w:rsidRDefault="1AA40E83" w:rsidP="6FB3F1E4">
      <w:pPr>
        <w:pStyle w:val="ListParagraph"/>
        <w:numPr>
          <w:ilvl w:val="0"/>
          <w:numId w:val="18"/>
        </w:numPr>
        <w:jc w:val="both"/>
        <w:rPr>
          <w:rFonts w:ascii="Avenir Next LT Pro" w:eastAsia="Calibri" w:hAnsi="Avenir Next LT Pro"/>
          <w:sz w:val="24"/>
          <w:szCs w:val="24"/>
        </w:rPr>
      </w:pPr>
      <w:r w:rsidRPr="6FB3F1E4">
        <w:rPr>
          <w:rFonts w:ascii="Avenir Next LT Pro" w:eastAsia="Calibri" w:hAnsi="Avenir Next LT Pro"/>
          <w:sz w:val="24"/>
          <w:szCs w:val="24"/>
        </w:rPr>
        <w:t xml:space="preserve">Strengthening the collective third sector voice within local employability discussions. </w:t>
      </w:r>
    </w:p>
    <w:p w14:paraId="3E2B28BD" w14:textId="781744D7" w:rsidR="1AA40E83" w:rsidRDefault="1AA40E83" w:rsidP="6FB3F1E4">
      <w:pPr>
        <w:pStyle w:val="ListParagraph"/>
        <w:numPr>
          <w:ilvl w:val="0"/>
          <w:numId w:val="18"/>
        </w:numPr>
        <w:jc w:val="both"/>
        <w:rPr>
          <w:rFonts w:ascii="Avenir Next LT Pro" w:eastAsia="Calibri" w:hAnsi="Avenir Next LT Pro"/>
          <w:sz w:val="24"/>
          <w:szCs w:val="24"/>
        </w:rPr>
      </w:pPr>
      <w:r w:rsidRPr="6FB3F1E4">
        <w:rPr>
          <w:rFonts w:ascii="Avenir Next LT Pro" w:eastAsia="Calibri" w:hAnsi="Avenir Next LT Pro"/>
          <w:sz w:val="24"/>
          <w:szCs w:val="24"/>
        </w:rPr>
        <w:t xml:space="preserve">Improving communication, partnership working, and the sharing of information across the employability landscape. </w:t>
      </w:r>
    </w:p>
    <w:p w14:paraId="1D8BD821" w14:textId="4F498D63" w:rsidR="1AA40E83" w:rsidRDefault="1AA40E83" w:rsidP="6FB3F1E4">
      <w:pPr>
        <w:pStyle w:val="ListParagraph"/>
        <w:numPr>
          <w:ilvl w:val="0"/>
          <w:numId w:val="18"/>
        </w:numPr>
        <w:jc w:val="both"/>
        <w:rPr>
          <w:rFonts w:ascii="Avenir Next LT Pro" w:eastAsia="Calibri" w:hAnsi="Avenir Next LT Pro"/>
          <w:sz w:val="24"/>
          <w:szCs w:val="24"/>
        </w:rPr>
      </w:pPr>
      <w:r w:rsidRPr="6FB3F1E4">
        <w:rPr>
          <w:rFonts w:ascii="Avenir Next LT Pro" w:eastAsia="Calibri" w:hAnsi="Avenir Next LT Pro"/>
          <w:sz w:val="24"/>
          <w:szCs w:val="24"/>
        </w:rPr>
        <w:t xml:space="preserve">Developing a clearer shared vision and future direction for the forum. </w:t>
      </w:r>
    </w:p>
    <w:p w14:paraId="1C6E69A9" w14:textId="5ECD0464" w:rsidR="1AA40E83" w:rsidRDefault="1AA40E83" w:rsidP="6FB3F1E4">
      <w:pPr>
        <w:pStyle w:val="ListParagraph"/>
        <w:numPr>
          <w:ilvl w:val="0"/>
          <w:numId w:val="18"/>
        </w:numPr>
        <w:jc w:val="both"/>
        <w:rPr>
          <w:rFonts w:ascii="Avenir Next LT Pro" w:eastAsia="Calibri" w:hAnsi="Avenir Next LT Pro"/>
          <w:sz w:val="24"/>
          <w:szCs w:val="24"/>
        </w:rPr>
      </w:pPr>
      <w:r w:rsidRPr="6FB3F1E4">
        <w:rPr>
          <w:rFonts w:ascii="Avenir Next LT Pro" w:eastAsia="Calibri" w:hAnsi="Avenir Next LT Pro"/>
          <w:sz w:val="24"/>
          <w:szCs w:val="24"/>
        </w:rPr>
        <w:t xml:space="preserve">Ensuring the forum remains inclusive and supportive for organisations with different levels of employability knowledge and experience. </w:t>
      </w:r>
    </w:p>
    <w:p w14:paraId="599015B4" w14:textId="044DD4F3" w:rsidR="1AA40E83" w:rsidRDefault="1AA40E83" w:rsidP="6FB3F1E4">
      <w:pPr>
        <w:pStyle w:val="ListParagraph"/>
        <w:numPr>
          <w:ilvl w:val="0"/>
          <w:numId w:val="18"/>
        </w:numPr>
        <w:jc w:val="both"/>
      </w:pPr>
      <w:r w:rsidRPr="6FB3F1E4">
        <w:rPr>
          <w:rFonts w:ascii="Avenir Next LT Pro" w:eastAsia="Calibri" w:hAnsi="Avenir Next LT Pro"/>
          <w:sz w:val="24"/>
          <w:szCs w:val="24"/>
        </w:rPr>
        <w:t>Members also discussed learning from approaches used in other LEP areas and exploring future strategic development opportunities for the forum</w:t>
      </w:r>
      <w:r w:rsidRPr="6FB3F1E4">
        <w:rPr>
          <w:rFonts w:ascii="Avenir Next LT Pro" w:eastAsia="Calibri" w:hAnsi="Avenir Next LT Pro"/>
          <w:b/>
          <w:bCs/>
          <w:sz w:val="24"/>
          <w:szCs w:val="24"/>
        </w:rPr>
        <w:t>.</w:t>
      </w:r>
    </w:p>
    <w:p w14:paraId="1B6A7C5E" w14:textId="50C5A240" w:rsidR="00B57404" w:rsidRDefault="00B57404" w:rsidP="002C4C1F">
      <w:pPr>
        <w:pStyle w:val="ListParagraph"/>
        <w:numPr>
          <w:ilvl w:val="0"/>
          <w:numId w:val="12"/>
        </w:numPr>
        <w:jc w:val="both"/>
        <w:rPr>
          <w:rFonts w:ascii="Avenir Next LT Pro" w:eastAsia="Calibri" w:hAnsi="Avenir Next LT Pro" w:cstheme="minorHAnsi"/>
          <w:sz w:val="24"/>
          <w:szCs w:val="24"/>
        </w:rPr>
      </w:pPr>
      <w:hyperlink r:id="rId12">
        <w:r w:rsidRPr="6FB3F1E4">
          <w:rPr>
            <w:rStyle w:val="Hyperlink"/>
            <w:rFonts w:ascii="Avenir Next LT Pro" w:eastAsia="Calibri" w:hAnsi="Avenir Next LT Pro"/>
            <w:sz w:val="24"/>
            <w:szCs w:val="24"/>
          </w:rPr>
          <w:t>good_commissioning_principles_and_practice.pdf</w:t>
        </w:r>
      </w:hyperlink>
    </w:p>
    <w:p w14:paraId="1EE92AB0" w14:textId="77777777" w:rsidR="002B2816" w:rsidRPr="003640BC" w:rsidRDefault="002B2816" w:rsidP="007B0291">
      <w:pPr>
        <w:pStyle w:val="ListParagraph"/>
        <w:ind w:left="1080"/>
        <w:jc w:val="both"/>
        <w:rPr>
          <w:rFonts w:ascii="Avenir Next LT Pro" w:eastAsia="Calibri" w:hAnsi="Avenir Next LT Pro" w:cstheme="minorHAnsi"/>
          <w:sz w:val="24"/>
          <w:szCs w:val="24"/>
        </w:rPr>
      </w:pPr>
    </w:p>
    <w:p w14:paraId="203FCB49" w14:textId="49D84A15" w:rsidR="00FE5AAF" w:rsidRPr="00B32AF8" w:rsidRDefault="00FE5AAF" w:rsidP="00FE5AAF">
      <w:pPr>
        <w:pStyle w:val="ListParagraph"/>
        <w:numPr>
          <w:ilvl w:val="0"/>
          <w:numId w:val="1"/>
        </w:numPr>
        <w:jc w:val="both"/>
        <w:rPr>
          <w:rFonts w:ascii="Avenir Next LT Pro" w:eastAsia="Calibri" w:hAnsi="Avenir Next LT Pro" w:cs="Calibri"/>
          <w:b/>
          <w:bCs/>
          <w:sz w:val="24"/>
          <w:szCs w:val="24"/>
        </w:rPr>
      </w:pPr>
      <w:r w:rsidRPr="00B32AF8">
        <w:rPr>
          <w:rFonts w:ascii="Avenir Next LT Pro" w:eastAsia="Calibri" w:hAnsi="Avenir Next LT Pro" w:cs="Calibri"/>
          <w:b/>
          <w:bCs/>
          <w:sz w:val="24"/>
          <w:szCs w:val="24"/>
        </w:rPr>
        <w:t xml:space="preserve">Service </w:t>
      </w:r>
      <w:r w:rsidR="00E7659F" w:rsidRPr="00B32AF8">
        <w:rPr>
          <w:rFonts w:ascii="Avenir Next LT Pro" w:eastAsia="Calibri" w:hAnsi="Avenir Next LT Pro" w:cs="Calibri"/>
          <w:b/>
          <w:bCs/>
          <w:sz w:val="24"/>
          <w:szCs w:val="24"/>
        </w:rPr>
        <w:t>Updates</w:t>
      </w:r>
    </w:p>
    <w:p w14:paraId="1B89FB79" w14:textId="797BB153" w:rsidR="009678A3" w:rsidRDefault="00B32AF8" w:rsidP="00B32AF8">
      <w:pPr>
        <w:pStyle w:val="ListParagraph"/>
        <w:jc w:val="both"/>
        <w:rPr>
          <w:rFonts w:ascii="Avenir Next LT Pro" w:eastAsia="Calibri" w:hAnsi="Avenir Next LT Pro" w:cs="Calibri"/>
          <w:sz w:val="24"/>
          <w:szCs w:val="24"/>
        </w:rPr>
      </w:pPr>
      <w:r w:rsidRPr="00B32AF8">
        <w:rPr>
          <w:rFonts w:ascii="Avenir Next LT Pro" w:eastAsia="Calibri" w:hAnsi="Avenir Next LT Pro" w:cs="Calibri"/>
          <w:sz w:val="24"/>
          <w:szCs w:val="24"/>
          <w:u w:val="single"/>
        </w:rPr>
        <w:t>The Larder</w:t>
      </w:r>
      <w:r>
        <w:rPr>
          <w:rFonts w:ascii="Avenir Next LT Pro" w:eastAsia="Calibri" w:hAnsi="Avenir Next LT Pro" w:cs="Calibri"/>
          <w:sz w:val="24"/>
          <w:szCs w:val="24"/>
        </w:rPr>
        <w:t>: New service launching in August: The Life programme: young adults with additional support needs</w:t>
      </w:r>
      <w:r w:rsidR="00AF0442">
        <w:rPr>
          <w:rFonts w:ascii="Avenir Next LT Pro" w:eastAsia="Calibri" w:hAnsi="Avenir Next LT Pro" w:cs="Calibri"/>
          <w:sz w:val="24"/>
          <w:szCs w:val="24"/>
        </w:rPr>
        <w:t xml:space="preserve"> – at their request</w:t>
      </w:r>
      <w:r>
        <w:rPr>
          <w:rFonts w:ascii="Avenir Next LT Pro" w:eastAsia="Calibri" w:hAnsi="Avenir Next LT Pro" w:cs="Calibri"/>
          <w:sz w:val="24"/>
          <w:szCs w:val="24"/>
        </w:rPr>
        <w:t>. (Information Circulated 29.04 VI)</w:t>
      </w:r>
      <w:r w:rsidR="00AF0442">
        <w:rPr>
          <w:rFonts w:ascii="Avenir Next LT Pro" w:eastAsia="Calibri" w:hAnsi="Avenir Next LT Pro" w:cs="Calibri"/>
          <w:sz w:val="24"/>
          <w:szCs w:val="24"/>
        </w:rPr>
        <w:t>. Will be advertising vacancies.</w:t>
      </w:r>
    </w:p>
    <w:p w14:paraId="2B4BF8A6" w14:textId="6C3D8EAE" w:rsidR="00485304" w:rsidRDefault="00485304" w:rsidP="00B32AF8">
      <w:pPr>
        <w:pStyle w:val="ListParagraph"/>
        <w:jc w:val="both"/>
        <w:rPr>
          <w:rFonts w:ascii="Avenir Next LT Pro" w:eastAsia="Calibri" w:hAnsi="Avenir Next LT Pro" w:cs="Calibri"/>
          <w:sz w:val="24"/>
          <w:szCs w:val="24"/>
        </w:rPr>
      </w:pPr>
      <w:r>
        <w:rPr>
          <w:rFonts w:ascii="Avenir Next LT Pro" w:eastAsia="Calibri" w:hAnsi="Avenir Next LT Pro" w:cs="Calibri"/>
          <w:sz w:val="24"/>
          <w:szCs w:val="24"/>
          <w:u w:val="single"/>
        </w:rPr>
        <w:t>Impact Arts</w:t>
      </w:r>
      <w:r w:rsidRPr="00485304">
        <w:rPr>
          <w:rFonts w:ascii="Avenir Next LT Pro" w:eastAsia="Calibri" w:hAnsi="Avenir Next LT Pro" w:cs="Calibri"/>
          <w:sz w:val="24"/>
          <w:szCs w:val="24"/>
        </w:rPr>
        <w:t>:</w:t>
      </w:r>
      <w:r>
        <w:rPr>
          <w:rFonts w:ascii="Avenir Next LT Pro" w:eastAsia="Calibri" w:hAnsi="Avenir Next LT Pro" w:cs="Calibri"/>
          <w:sz w:val="24"/>
          <w:szCs w:val="24"/>
        </w:rPr>
        <w:t xml:space="preserve"> Monday June 15</w:t>
      </w:r>
      <w:r w:rsidRPr="00485304">
        <w:rPr>
          <w:rFonts w:ascii="Avenir Next LT Pro" w:eastAsia="Calibri" w:hAnsi="Avenir Next LT Pro" w:cs="Calibri"/>
          <w:sz w:val="24"/>
          <w:szCs w:val="24"/>
          <w:vertAlign w:val="superscript"/>
        </w:rPr>
        <w:t>th</w:t>
      </w:r>
      <w:r>
        <w:rPr>
          <w:rFonts w:ascii="Avenir Next LT Pro" w:eastAsia="Calibri" w:hAnsi="Avenir Next LT Pro" w:cs="Calibri"/>
          <w:sz w:val="24"/>
          <w:szCs w:val="24"/>
        </w:rPr>
        <w:t xml:space="preserve"> West Calder community hub: next phase!</w:t>
      </w:r>
    </w:p>
    <w:p w14:paraId="228E1B64" w14:textId="22B5943D" w:rsidR="00386344" w:rsidRDefault="00386344" w:rsidP="00B32AF8">
      <w:pPr>
        <w:pStyle w:val="ListParagraph"/>
        <w:jc w:val="both"/>
        <w:rPr>
          <w:rFonts w:ascii="Avenir Next LT Pro" w:eastAsia="Calibri" w:hAnsi="Avenir Next LT Pro" w:cs="Calibri"/>
          <w:sz w:val="24"/>
          <w:szCs w:val="24"/>
        </w:rPr>
      </w:pPr>
      <w:r>
        <w:rPr>
          <w:rFonts w:ascii="Avenir Next LT Pro" w:eastAsia="Calibri" w:hAnsi="Avenir Next LT Pro" w:cs="Calibri"/>
          <w:sz w:val="24"/>
          <w:szCs w:val="24"/>
          <w:u w:val="single"/>
        </w:rPr>
        <w:t>Street league</w:t>
      </w:r>
      <w:r w:rsidRPr="00386344">
        <w:rPr>
          <w:rFonts w:ascii="Avenir Next LT Pro" w:eastAsia="Calibri" w:hAnsi="Avenir Next LT Pro" w:cs="Calibri"/>
          <w:sz w:val="24"/>
          <w:szCs w:val="24"/>
        </w:rPr>
        <w:t>:</w:t>
      </w:r>
      <w:r>
        <w:rPr>
          <w:rFonts w:ascii="Avenir Next LT Pro" w:eastAsia="Calibri" w:hAnsi="Avenir Next LT Pro" w:cs="Calibri"/>
          <w:sz w:val="24"/>
          <w:szCs w:val="24"/>
        </w:rPr>
        <w:t xml:space="preserve"> Have 2 spaces, Xcite Bathgate, 9 weeks, started Monday.</w:t>
      </w:r>
    </w:p>
    <w:p w14:paraId="2FDE8E5E" w14:textId="77777777" w:rsidR="005944F7" w:rsidRDefault="005944F7" w:rsidP="005944F7">
      <w:pPr>
        <w:pStyle w:val="ListParagraph"/>
        <w:jc w:val="both"/>
        <w:rPr>
          <w:rFonts w:ascii="Avenir Next LT Pro" w:eastAsia="Calibri" w:hAnsi="Avenir Next LT Pro" w:cs="Calibri"/>
          <w:sz w:val="24"/>
          <w:szCs w:val="24"/>
        </w:rPr>
      </w:pPr>
    </w:p>
    <w:p w14:paraId="4EAB38A3" w14:textId="1C46376F" w:rsidR="005A03D6" w:rsidRPr="00DD1934" w:rsidRDefault="00A45200" w:rsidP="003C6B19">
      <w:pPr>
        <w:pStyle w:val="ListParagraph"/>
        <w:numPr>
          <w:ilvl w:val="0"/>
          <w:numId w:val="1"/>
        </w:numPr>
        <w:jc w:val="both"/>
        <w:rPr>
          <w:rFonts w:ascii="Avenir Next LT Pro" w:eastAsia="Calibri" w:hAnsi="Avenir Next LT Pro" w:cs="Calibri"/>
          <w:b/>
          <w:bCs/>
          <w:sz w:val="24"/>
          <w:szCs w:val="24"/>
        </w:rPr>
      </w:pPr>
      <w:r w:rsidRPr="6FB3F1E4">
        <w:rPr>
          <w:rFonts w:ascii="Avenir Next LT Pro" w:hAnsi="Avenir Next LT Pro"/>
          <w:b/>
          <w:sz w:val="24"/>
          <w:szCs w:val="24"/>
        </w:rPr>
        <w:t>AOCB</w:t>
      </w:r>
    </w:p>
    <w:p w14:paraId="3DA4DB64" w14:textId="7BB2D47B" w:rsidR="417134FF" w:rsidRDefault="417134FF" w:rsidP="6FB3F1E4">
      <w:pPr>
        <w:pStyle w:val="Heading4"/>
        <w:rPr>
          <w:rFonts w:ascii="Avenir Next LT Pro" w:eastAsia="Avenir Next LT Pro" w:hAnsi="Avenir Next LT Pro" w:cs="Avenir Next LT Pro"/>
          <w:b/>
          <w:bCs/>
          <w:i w:val="0"/>
          <w:iCs w:val="0"/>
          <w:color w:val="auto"/>
        </w:rPr>
      </w:pPr>
      <w:r w:rsidRPr="6FB3F1E4">
        <w:rPr>
          <w:rFonts w:ascii="Avenir Next LT Pro" w:eastAsia="Avenir Next LT Pro" w:hAnsi="Avenir Next LT Pro" w:cs="Avenir Next LT Pro"/>
          <w:i w:val="0"/>
          <w:iCs w:val="0"/>
          <w:color w:val="auto"/>
        </w:rPr>
        <w:t>Partnership Discussion Session</w:t>
      </w:r>
    </w:p>
    <w:p w14:paraId="33415DD8" w14:textId="49F061FB" w:rsidR="417134FF" w:rsidRDefault="417134FF" w:rsidP="6FB3F1E4">
      <w:pPr>
        <w:pStyle w:val="Heading4"/>
        <w:numPr>
          <w:ilvl w:val="0"/>
          <w:numId w:val="20"/>
        </w:numPr>
        <w:rPr>
          <w:rFonts w:ascii="Avenir Next LT Pro" w:eastAsia="Avenir Next LT Pro" w:hAnsi="Avenir Next LT Pro" w:cs="Avenir Next LT Pro"/>
          <w:i w:val="0"/>
          <w:iCs w:val="0"/>
          <w:color w:val="auto"/>
        </w:rPr>
      </w:pPr>
      <w:r w:rsidRPr="6FB3F1E4">
        <w:rPr>
          <w:rFonts w:ascii="Avenir Next LT Pro" w:eastAsia="Avenir Next LT Pro" w:hAnsi="Avenir Next LT Pro" w:cs="Avenir Next LT Pro"/>
          <w:i w:val="0"/>
          <w:iCs w:val="0"/>
          <w:color w:val="auto"/>
        </w:rPr>
        <w:t>Members were reminded of the upcoming partnership discussion meeting taking place on 13 May at Voluntary Sector Gateway West Lothian.</w:t>
      </w:r>
    </w:p>
    <w:p w14:paraId="73FBE9A1" w14:textId="31FD1724" w:rsidR="417134FF" w:rsidRDefault="417134FF" w:rsidP="6FB3F1E4">
      <w:pPr>
        <w:pStyle w:val="Heading4"/>
        <w:rPr>
          <w:rFonts w:ascii="Avenir Next LT Pro" w:eastAsia="Avenir Next LT Pro" w:hAnsi="Avenir Next LT Pro" w:cs="Avenir Next LT Pro"/>
          <w:b/>
          <w:bCs/>
          <w:i w:val="0"/>
          <w:iCs w:val="0"/>
          <w:color w:val="auto"/>
        </w:rPr>
      </w:pPr>
      <w:r w:rsidRPr="6FB3F1E4">
        <w:rPr>
          <w:rFonts w:ascii="Avenir Next LT Pro" w:eastAsia="Avenir Next LT Pro" w:hAnsi="Avenir Next LT Pro" w:cs="Avenir Next LT Pro"/>
          <w:i w:val="0"/>
          <w:iCs w:val="0"/>
          <w:color w:val="auto"/>
        </w:rPr>
        <w:t>Employability Directory Development</w:t>
      </w:r>
    </w:p>
    <w:p w14:paraId="0AC4986E" w14:textId="290A06ED" w:rsidR="417134FF" w:rsidRDefault="417134FF" w:rsidP="6FB3F1E4">
      <w:pPr>
        <w:pStyle w:val="Heading4"/>
        <w:numPr>
          <w:ilvl w:val="0"/>
          <w:numId w:val="19"/>
        </w:numPr>
        <w:rPr>
          <w:rFonts w:ascii="Avenir Next LT Pro" w:eastAsia="Avenir Next LT Pro" w:hAnsi="Avenir Next LT Pro" w:cs="Avenir Next LT Pro"/>
          <w:i w:val="0"/>
          <w:iCs w:val="0"/>
          <w:color w:val="auto"/>
        </w:rPr>
      </w:pPr>
      <w:r w:rsidRPr="6FB3F1E4">
        <w:rPr>
          <w:rFonts w:ascii="Avenir Next LT Pro" w:eastAsia="Avenir Next LT Pro" w:hAnsi="Avenir Next LT Pro" w:cs="Avenir Next LT Pro"/>
          <w:i w:val="0"/>
          <w:iCs w:val="0"/>
          <w:color w:val="auto"/>
        </w:rPr>
        <w:t>An update was shared on the development of the West Lothian Employability Directory, which aims to support both practitioners and the public by improving visibility of local employability services and opportunities.</w:t>
      </w:r>
    </w:p>
    <w:p w14:paraId="3FF64F0E" w14:textId="750B5ACD" w:rsidR="6FB3F1E4" w:rsidRDefault="6FB3F1E4" w:rsidP="6FB3F1E4">
      <w:pPr>
        <w:pStyle w:val="ListParagraph"/>
        <w:jc w:val="both"/>
        <w:rPr>
          <w:rFonts w:ascii="Avenir Next LT Pro" w:eastAsia="Calibri" w:hAnsi="Avenir Next LT Pro"/>
          <w:b/>
          <w:bCs/>
          <w:sz w:val="24"/>
          <w:szCs w:val="24"/>
        </w:rPr>
      </w:pPr>
    </w:p>
    <w:p w14:paraId="10645066" w14:textId="2E0C7537" w:rsidR="00F75FBD" w:rsidRPr="00B52E2F" w:rsidRDefault="00F75FBD" w:rsidP="00C26EF3">
      <w:pPr>
        <w:ind w:firstLine="360"/>
        <w:jc w:val="both"/>
      </w:pPr>
      <w:r w:rsidRPr="00F75FBD">
        <w:rPr>
          <w:rFonts w:ascii="Avenir Next LT Pro" w:eastAsia="Calibri" w:hAnsi="Avenir Next LT Pro" w:cs="Calibri"/>
          <w:b/>
          <w:bCs/>
          <w:sz w:val="24"/>
          <w:szCs w:val="24"/>
        </w:rPr>
        <w:t>Actions</w:t>
      </w:r>
    </w:p>
    <w:p w14:paraId="3C77D0D5" w14:textId="0F440843" w:rsidR="52959A10" w:rsidRDefault="52959A10" w:rsidP="6FB3F1E4">
      <w:pPr>
        <w:pStyle w:val="ListParagraph"/>
        <w:numPr>
          <w:ilvl w:val="0"/>
          <w:numId w:val="17"/>
        </w:numPr>
        <w:jc w:val="both"/>
        <w:rPr>
          <w:rFonts w:ascii="Avenir Next LT Pro" w:eastAsia="Calibri" w:hAnsi="Avenir Next LT Pro" w:cs="Calibri"/>
        </w:rPr>
      </w:pPr>
      <w:r w:rsidRPr="6FB3F1E4">
        <w:rPr>
          <w:rFonts w:ascii="Avenir Next LT Pro" w:eastAsia="Calibri" w:hAnsi="Avenir Next LT Pro" w:cs="Calibri"/>
        </w:rPr>
        <w:t>Share LEP Improvement Plan once available. (LA)</w:t>
      </w:r>
    </w:p>
    <w:p w14:paraId="70703030" w14:textId="34A33CAF" w:rsidR="52959A10" w:rsidRDefault="52959A10" w:rsidP="6FB3F1E4">
      <w:pPr>
        <w:pStyle w:val="ListParagraph"/>
        <w:numPr>
          <w:ilvl w:val="0"/>
          <w:numId w:val="17"/>
        </w:numPr>
        <w:jc w:val="both"/>
        <w:rPr>
          <w:rFonts w:ascii="Avenir Next LT Pro" w:eastAsia="Calibri" w:hAnsi="Avenir Next LT Pro" w:cs="Calibri"/>
        </w:rPr>
      </w:pPr>
      <w:r w:rsidRPr="6FB3F1E4">
        <w:rPr>
          <w:rFonts w:ascii="Avenir Next LT Pro" w:eastAsia="Calibri" w:hAnsi="Avenir Next LT Pro" w:cs="Calibri"/>
        </w:rPr>
        <w:t xml:space="preserve">Explore opportunities to learn from employability partnership approaches in other areas. </w:t>
      </w:r>
    </w:p>
    <w:p w14:paraId="70B0737D" w14:textId="13F27C5E" w:rsidR="52959A10" w:rsidRDefault="52959A10" w:rsidP="6FB3F1E4">
      <w:pPr>
        <w:pStyle w:val="ListParagraph"/>
        <w:numPr>
          <w:ilvl w:val="0"/>
          <w:numId w:val="17"/>
        </w:numPr>
        <w:jc w:val="both"/>
        <w:rPr>
          <w:rFonts w:ascii="Avenir Next LT Pro" w:eastAsia="Calibri" w:hAnsi="Avenir Next LT Pro" w:cs="Calibri"/>
        </w:rPr>
      </w:pPr>
      <w:r w:rsidRPr="6FB3F1E4">
        <w:rPr>
          <w:rFonts w:ascii="Avenir Next LT Pro" w:eastAsia="Calibri" w:hAnsi="Avenir Next LT Pro" w:cs="Calibri"/>
        </w:rPr>
        <w:t xml:space="preserve">Share upcoming PEP meeting dates with forum members. </w:t>
      </w:r>
      <w:r w:rsidR="281EF499" w:rsidRPr="6FB3F1E4">
        <w:rPr>
          <w:rFonts w:ascii="Avenir Next LT Pro" w:eastAsia="Calibri" w:hAnsi="Avenir Next LT Pro" w:cs="Calibri"/>
        </w:rPr>
        <w:t>(LA)</w:t>
      </w:r>
    </w:p>
    <w:p w14:paraId="29029621" w14:textId="4EEEA35C" w:rsidR="52959A10" w:rsidRDefault="52959A10" w:rsidP="6FB3F1E4">
      <w:pPr>
        <w:pStyle w:val="ListParagraph"/>
        <w:numPr>
          <w:ilvl w:val="0"/>
          <w:numId w:val="17"/>
        </w:numPr>
        <w:jc w:val="both"/>
        <w:rPr>
          <w:rFonts w:ascii="Avenir Next LT Pro" w:eastAsia="Calibri" w:hAnsi="Avenir Next LT Pro" w:cs="Calibri"/>
        </w:rPr>
      </w:pPr>
      <w:r w:rsidRPr="6FB3F1E4">
        <w:rPr>
          <w:rFonts w:ascii="Avenir Next LT Pro" w:eastAsia="Calibri" w:hAnsi="Avenir Next LT Pro" w:cs="Calibri"/>
        </w:rPr>
        <w:t>Arrange a future strategy session to review the forum MOU and future direction. (VL)</w:t>
      </w:r>
    </w:p>
    <w:p w14:paraId="55BA9D7D" w14:textId="1871963E" w:rsidR="52959A10" w:rsidRDefault="52959A10" w:rsidP="6FB3F1E4">
      <w:pPr>
        <w:pStyle w:val="ListParagraph"/>
        <w:numPr>
          <w:ilvl w:val="0"/>
          <w:numId w:val="17"/>
        </w:numPr>
        <w:jc w:val="both"/>
        <w:rPr>
          <w:rFonts w:ascii="Avenir Next LT Pro" w:eastAsia="Calibri" w:hAnsi="Avenir Next LT Pro" w:cs="Calibri"/>
        </w:rPr>
      </w:pPr>
      <w:r w:rsidRPr="6FB3F1E4">
        <w:rPr>
          <w:rFonts w:ascii="Avenir Next LT Pro" w:eastAsia="Calibri" w:hAnsi="Avenir Next LT Pro" w:cs="Calibri"/>
        </w:rPr>
        <w:t>Invite LEP representatives to attend a future forum discussion following the strategy session.</w:t>
      </w:r>
      <w:r w:rsidR="16247F23" w:rsidRPr="6FB3F1E4">
        <w:rPr>
          <w:rFonts w:ascii="Avenir Next LT Pro" w:eastAsia="Calibri" w:hAnsi="Avenir Next LT Pro" w:cs="Calibri"/>
        </w:rPr>
        <w:t xml:space="preserve"> (VL)</w:t>
      </w:r>
    </w:p>
    <w:p w14:paraId="3BA67239" w14:textId="3FD503AF" w:rsidR="009512A2" w:rsidRDefault="009512A2" w:rsidP="6FB3F1E4">
      <w:pPr>
        <w:ind w:firstLine="360"/>
        <w:jc w:val="both"/>
        <w:rPr>
          <w:rFonts w:ascii="Avenir Next LT Pro" w:eastAsia="Calibri" w:hAnsi="Avenir Next LT Pro" w:cs="Calibri"/>
          <w:b/>
          <w:sz w:val="24"/>
          <w:szCs w:val="24"/>
        </w:rPr>
      </w:pPr>
    </w:p>
    <w:sectPr w:rsidR="009512A2" w:rsidSect="00156B61">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2B90" w14:textId="77777777" w:rsidR="00760F67" w:rsidRDefault="00760F67" w:rsidP="007A1564">
      <w:pPr>
        <w:spacing w:after="0"/>
      </w:pPr>
      <w:r>
        <w:separator/>
      </w:r>
    </w:p>
  </w:endnote>
  <w:endnote w:type="continuationSeparator" w:id="0">
    <w:p w14:paraId="31D27EE3" w14:textId="77777777" w:rsidR="00760F67" w:rsidRDefault="00760F67" w:rsidP="007A1564">
      <w:pPr>
        <w:spacing w:after="0"/>
      </w:pPr>
      <w:r>
        <w:continuationSeparator/>
      </w:r>
    </w:p>
  </w:endnote>
  <w:endnote w:type="continuationNotice" w:id="1">
    <w:p w14:paraId="78160DBA" w14:textId="77777777" w:rsidR="00760F67" w:rsidRDefault="00760F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2D6" w14:textId="668415A0" w:rsidR="000061AC" w:rsidRPr="000061AC" w:rsidRDefault="000061AC">
    <w:pPr>
      <w:pStyle w:val="Footer"/>
      <w:rPr>
        <w:i/>
        <w:iCs/>
      </w:rPr>
    </w:pPr>
    <w:r w:rsidRPr="000061AC">
      <w:rPr>
        <w:i/>
        <w:iCs/>
      </w:rPr>
      <w:t>Minutes</w:t>
    </w:r>
    <w:r w:rsidR="00611444">
      <w:rPr>
        <w:i/>
        <w:iCs/>
      </w:rPr>
      <w:t xml:space="preserve"> recorded</w:t>
    </w:r>
    <w:r w:rsidRPr="000061AC">
      <w:rPr>
        <w:i/>
        <w:iCs/>
      </w:rPr>
      <w:t xml:space="preserve"> by Victoria Isbister, </w:t>
    </w:r>
    <w:r w:rsidR="00DE3A48">
      <w:rPr>
        <w:i/>
        <w:iCs/>
      </w:rPr>
      <w:t xml:space="preserve">VSGWL </w:t>
    </w:r>
    <w:r w:rsidRPr="000061AC">
      <w:rPr>
        <w:i/>
        <w:iCs/>
      </w:rPr>
      <w:t xml:space="preserve">Sector </w:t>
    </w:r>
    <w:r w:rsidR="00FB2223">
      <w:rPr>
        <w:i/>
        <w:iCs/>
      </w:rPr>
      <w:t xml:space="preserve">Support </w:t>
    </w:r>
    <w:r w:rsidRPr="000061AC">
      <w:rPr>
        <w:i/>
        <w:iCs/>
      </w:rPr>
      <w:t>Assistant</w:t>
    </w:r>
  </w:p>
  <w:p w14:paraId="0E314050" w14:textId="77777777" w:rsidR="000061AC" w:rsidRDefault="00006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FD84" w14:textId="77777777" w:rsidR="00760F67" w:rsidRDefault="00760F67" w:rsidP="007A1564">
      <w:pPr>
        <w:spacing w:after="0"/>
      </w:pPr>
      <w:r>
        <w:separator/>
      </w:r>
    </w:p>
  </w:footnote>
  <w:footnote w:type="continuationSeparator" w:id="0">
    <w:p w14:paraId="5442B338" w14:textId="77777777" w:rsidR="00760F67" w:rsidRDefault="00760F67" w:rsidP="007A1564">
      <w:pPr>
        <w:spacing w:after="0"/>
      </w:pPr>
      <w:r>
        <w:continuationSeparator/>
      </w:r>
    </w:p>
  </w:footnote>
  <w:footnote w:type="continuationNotice" w:id="1">
    <w:p w14:paraId="0FF4862D" w14:textId="77777777" w:rsidR="00760F67" w:rsidRDefault="00760F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D5FB" w14:textId="6CAE58AF" w:rsidR="007A1564" w:rsidRDefault="00A17E99">
    <w:pPr>
      <w:pStyle w:val="Header"/>
    </w:pPr>
    <w:r w:rsidRPr="006406E1">
      <w:rPr>
        <w:noProof/>
      </w:rPr>
      <w:drawing>
        <wp:anchor distT="0" distB="0" distL="114300" distR="114300" simplePos="0" relativeHeight="251658240" behindDoc="1" locked="0" layoutInCell="1" allowOverlap="1" wp14:anchorId="2C1BEE44" wp14:editId="66A43D6C">
          <wp:simplePos x="0" y="0"/>
          <wp:positionH relativeFrom="page">
            <wp:align>right</wp:align>
          </wp:positionH>
          <wp:positionV relativeFrom="paragraph">
            <wp:posOffset>-449580</wp:posOffset>
          </wp:positionV>
          <wp:extent cx="1620520" cy="925830"/>
          <wp:effectExtent l="0" t="0" r="0" b="7620"/>
          <wp:wrapTight wrapText="bothSides">
            <wp:wrapPolygon edited="0">
              <wp:start x="0" y="0"/>
              <wp:lineTo x="0" y="21333"/>
              <wp:lineTo x="21329" y="21333"/>
              <wp:lineTo x="21329" y="0"/>
              <wp:lineTo x="0" y="0"/>
            </wp:wrapPolygon>
          </wp:wrapTight>
          <wp:docPr id="1314732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3259"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520" cy="925830"/>
                  </a:xfrm>
                  <a:prstGeom prst="rect">
                    <a:avLst/>
                  </a:prstGeom>
                </pic:spPr>
              </pic:pic>
            </a:graphicData>
          </a:graphic>
          <wp14:sizeRelH relativeFrom="page">
            <wp14:pctWidth>0</wp14:pctWidth>
          </wp14:sizeRelH>
          <wp14:sizeRelV relativeFrom="page">
            <wp14:pctHeight>0</wp14:pctHeight>
          </wp14:sizeRelV>
        </wp:anchor>
      </w:drawing>
    </w:r>
    <w:r w:rsidR="007A15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1DF"/>
    <w:multiLevelType w:val="hybridMultilevel"/>
    <w:tmpl w:val="29C247F8"/>
    <w:lvl w:ilvl="0" w:tplc="F35A4792">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0562DE"/>
    <w:multiLevelType w:val="hybridMultilevel"/>
    <w:tmpl w:val="9306BA86"/>
    <w:lvl w:ilvl="0" w:tplc="D842F6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C0C97"/>
    <w:multiLevelType w:val="hybridMultilevel"/>
    <w:tmpl w:val="AF723C52"/>
    <w:lvl w:ilvl="0" w:tplc="8DC07638">
      <w:numFmt w:val="bullet"/>
      <w:lvlText w:val=""/>
      <w:lvlJc w:val="left"/>
      <w:pPr>
        <w:ind w:left="1080" w:hanging="360"/>
      </w:pPr>
      <w:rPr>
        <w:rFonts w:ascii="Symbol" w:eastAsia="Calibri" w:hAnsi="Symbol" w:cstheme="minorHAnsi" w:hint="default"/>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6A56401"/>
    <w:multiLevelType w:val="hybridMultilevel"/>
    <w:tmpl w:val="82E8A636"/>
    <w:lvl w:ilvl="0" w:tplc="D9645BB8">
      <w:start w:val="1"/>
      <w:numFmt w:val="bullet"/>
      <w:lvlText w:val=""/>
      <w:lvlJc w:val="left"/>
      <w:pPr>
        <w:ind w:left="1080" w:hanging="360"/>
      </w:pPr>
      <w:rPr>
        <w:rFonts w:ascii="Symbol" w:hAnsi="Symbol" w:hint="default"/>
      </w:rPr>
    </w:lvl>
    <w:lvl w:ilvl="1" w:tplc="FB349DC8">
      <w:start w:val="1"/>
      <w:numFmt w:val="bullet"/>
      <w:lvlText w:val="o"/>
      <w:lvlJc w:val="left"/>
      <w:pPr>
        <w:ind w:left="1800" w:hanging="360"/>
      </w:pPr>
      <w:rPr>
        <w:rFonts w:ascii="Courier New" w:hAnsi="Courier New" w:hint="default"/>
      </w:rPr>
    </w:lvl>
    <w:lvl w:ilvl="2" w:tplc="95D22C3C">
      <w:start w:val="1"/>
      <w:numFmt w:val="bullet"/>
      <w:lvlText w:val=""/>
      <w:lvlJc w:val="left"/>
      <w:pPr>
        <w:ind w:left="2520" w:hanging="360"/>
      </w:pPr>
      <w:rPr>
        <w:rFonts w:ascii="Wingdings" w:hAnsi="Wingdings" w:hint="default"/>
      </w:rPr>
    </w:lvl>
    <w:lvl w:ilvl="3" w:tplc="59601A32">
      <w:start w:val="1"/>
      <w:numFmt w:val="bullet"/>
      <w:lvlText w:val=""/>
      <w:lvlJc w:val="left"/>
      <w:pPr>
        <w:ind w:left="3240" w:hanging="360"/>
      </w:pPr>
      <w:rPr>
        <w:rFonts w:ascii="Symbol" w:hAnsi="Symbol" w:hint="default"/>
      </w:rPr>
    </w:lvl>
    <w:lvl w:ilvl="4" w:tplc="7780EE60">
      <w:start w:val="1"/>
      <w:numFmt w:val="bullet"/>
      <w:lvlText w:val="o"/>
      <w:lvlJc w:val="left"/>
      <w:pPr>
        <w:ind w:left="3960" w:hanging="360"/>
      </w:pPr>
      <w:rPr>
        <w:rFonts w:ascii="Courier New" w:hAnsi="Courier New" w:hint="default"/>
      </w:rPr>
    </w:lvl>
    <w:lvl w:ilvl="5" w:tplc="7D8E3670">
      <w:start w:val="1"/>
      <w:numFmt w:val="bullet"/>
      <w:lvlText w:val=""/>
      <w:lvlJc w:val="left"/>
      <w:pPr>
        <w:ind w:left="4680" w:hanging="360"/>
      </w:pPr>
      <w:rPr>
        <w:rFonts w:ascii="Wingdings" w:hAnsi="Wingdings" w:hint="default"/>
      </w:rPr>
    </w:lvl>
    <w:lvl w:ilvl="6" w:tplc="B636AB72">
      <w:start w:val="1"/>
      <w:numFmt w:val="bullet"/>
      <w:lvlText w:val=""/>
      <w:lvlJc w:val="left"/>
      <w:pPr>
        <w:ind w:left="5400" w:hanging="360"/>
      </w:pPr>
      <w:rPr>
        <w:rFonts w:ascii="Symbol" w:hAnsi="Symbol" w:hint="default"/>
      </w:rPr>
    </w:lvl>
    <w:lvl w:ilvl="7" w:tplc="C3ECC3A6">
      <w:start w:val="1"/>
      <w:numFmt w:val="bullet"/>
      <w:lvlText w:val="o"/>
      <w:lvlJc w:val="left"/>
      <w:pPr>
        <w:ind w:left="6120" w:hanging="360"/>
      </w:pPr>
      <w:rPr>
        <w:rFonts w:ascii="Courier New" w:hAnsi="Courier New" w:hint="default"/>
      </w:rPr>
    </w:lvl>
    <w:lvl w:ilvl="8" w:tplc="5C9A15B0">
      <w:start w:val="1"/>
      <w:numFmt w:val="bullet"/>
      <w:lvlText w:val=""/>
      <w:lvlJc w:val="left"/>
      <w:pPr>
        <w:ind w:left="6840" w:hanging="360"/>
      </w:pPr>
      <w:rPr>
        <w:rFonts w:ascii="Wingdings" w:hAnsi="Wingdings" w:hint="default"/>
      </w:rPr>
    </w:lvl>
  </w:abstractNum>
  <w:abstractNum w:abstractNumId="4" w15:restartNumberingAfterBreak="0">
    <w:nsid w:val="27465E3E"/>
    <w:multiLevelType w:val="hybridMultilevel"/>
    <w:tmpl w:val="CD1421A2"/>
    <w:lvl w:ilvl="0" w:tplc="8C9EF3E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793B41"/>
    <w:multiLevelType w:val="hybridMultilevel"/>
    <w:tmpl w:val="C7FCA366"/>
    <w:lvl w:ilvl="0" w:tplc="271A7C50">
      <w:start w:val="1"/>
      <w:numFmt w:val="decimal"/>
      <w:lvlText w:val="%1."/>
      <w:lvlJc w:val="left"/>
      <w:pPr>
        <w:ind w:left="720" w:hanging="360"/>
      </w:pPr>
    </w:lvl>
    <w:lvl w:ilvl="1" w:tplc="7D9C58A2">
      <w:start w:val="1"/>
      <w:numFmt w:val="lowerLetter"/>
      <w:lvlText w:val="%2."/>
      <w:lvlJc w:val="left"/>
      <w:pPr>
        <w:ind w:left="1440" w:hanging="360"/>
      </w:pPr>
    </w:lvl>
    <w:lvl w:ilvl="2" w:tplc="A39E6E4C">
      <w:start w:val="1"/>
      <w:numFmt w:val="lowerRoman"/>
      <w:lvlText w:val="%3."/>
      <w:lvlJc w:val="right"/>
      <w:pPr>
        <w:ind w:left="2160" w:hanging="180"/>
      </w:pPr>
    </w:lvl>
    <w:lvl w:ilvl="3" w:tplc="DB18DBBA">
      <w:start w:val="1"/>
      <w:numFmt w:val="decimal"/>
      <w:lvlText w:val="%4."/>
      <w:lvlJc w:val="left"/>
      <w:pPr>
        <w:ind w:left="2880" w:hanging="360"/>
      </w:pPr>
    </w:lvl>
    <w:lvl w:ilvl="4" w:tplc="F36E5530">
      <w:start w:val="1"/>
      <w:numFmt w:val="lowerLetter"/>
      <w:lvlText w:val="%5."/>
      <w:lvlJc w:val="left"/>
      <w:pPr>
        <w:ind w:left="3600" w:hanging="360"/>
      </w:pPr>
    </w:lvl>
    <w:lvl w:ilvl="5" w:tplc="84867E38">
      <w:start w:val="1"/>
      <w:numFmt w:val="lowerRoman"/>
      <w:lvlText w:val="%6."/>
      <w:lvlJc w:val="right"/>
      <w:pPr>
        <w:ind w:left="4320" w:hanging="180"/>
      </w:pPr>
    </w:lvl>
    <w:lvl w:ilvl="6" w:tplc="ACACE722">
      <w:start w:val="1"/>
      <w:numFmt w:val="decimal"/>
      <w:lvlText w:val="%7."/>
      <w:lvlJc w:val="left"/>
      <w:pPr>
        <w:ind w:left="5040" w:hanging="360"/>
      </w:pPr>
    </w:lvl>
    <w:lvl w:ilvl="7" w:tplc="A03A47C6">
      <w:start w:val="1"/>
      <w:numFmt w:val="lowerLetter"/>
      <w:lvlText w:val="%8."/>
      <w:lvlJc w:val="left"/>
      <w:pPr>
        <w:ind w:left="5760" w:hanging="360"/>
      </w:pPr>
    </w:lvl>
    <w:lvl w:ilvl="8" w:tplc="0870FDE6">
      <w:start w:val="1"/>
      <w:numFmt w:val="lowerRoman"/>
      <w:lvlText w:val="%9."/>
      <w:lvlJc w:val="right"/>
      <w:pPr>
        <w:ind w:left="6480" w:hanging="180"/>
      </w:pPr>
    </w:lvl>
  </w:abstractNum>
  <w:abstractNum w:abstractNumId="6" w15:restartNumberingAfterBreak="0">
    <w:nsid w:val="35787E7A"/>
    <w:multiLevelType w:val="hybridMultilevel"/>
    <w:tmpl w:val="0AA81842"/>
    <w:lvl w:ilvl="0" w:tplc="968E5F86">
      <w:start w:val="4"/>
      <w:numFmt w:val="bullet"/>
      <w:lvlText w:val=""/>
      <w:lvlJc w:val="left"/>
      <w:pPr>
        <w:ind w:left="1211" w:hanging="360"/>
      </w:pPr>
      <w:rPr>
        <w:rFonts w:ascii="Symbol" w:eastAsia="Calibri" w:hAnsi="Symbol"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0DAB56E"/>
    <w:multiLevelType w:val="hybridMultilevel"/>
    <w:tmpl w:val="8A6E2E84"/>
    <w:lvl w:ilvl="0" w:tplc="CBFAF23C">
      <w:start w:val="1"/>
      <w:numFmt w:val="bullet"/>
      <w:lvlText w:val="-"/>
      <w:lvlJc w:val="left"/>
      <w:pPr>
        <w:ind w:left="720" w:hanging="360"/>
      </w:pPr>
      <w:rPr>
        <w:rFonts w:ascii="Aptos" w:hAnsi="Aptos" w:hint="default"/>
      </w:rPr>
    </w:lvl>
    <w:lvl w:ilvl="1" w:tplc="8E92E7F4">
      <w:start w:val="1"/>
      <w:numFmt w:val="bullet"/>
      <w:lvlText w:val="o"/>
      <w:lvlJc w:val="left"/>
      <w:pPr>
        <w:ind w:left="1440" w:hanging="360"/>
      </w:pPr>
      <w:rPr>
        <w:rFonts w:ascii="Courier New" w:hAnsi="Courier New" w:hint="default"/>
      </w:rPr>
    </w:lvl>
    <w:lvl w:ilvl="2" w:tplc="2D5228AE">
      <w:start w:val="1"/>
      <w:numFmt w:val="bullet"/>
      <w:lvlText w:val=""/>
      <w:lvlJc w:val="left"/>
      <w:pPr>
        <w:ind w:left="2160" w:hanging="360"/>
      </w:pPr>
      <w:rPr>
        <w:rFonts w:ascii="Wingdings" w:hAnsi="Wingdings" w:hint="default"/>
      </w:rPr>
    </w:lvl>
    <w:lvl w:ilvl="3" w:tplc="2980994A">
      <w:start w:val="1"/>
      <w:numFmt w:val="bullet"/>
      <w:lvlText w:val=""/>
      <w:lvlJc w:val="left"/>
      <w:pPr>
        <w:ind w:left="2880" w:hanging="360"/>
      </w:pPr>
      <w:rPr>
        <w:rFonts w:ascii="Symbol" w:hAnsi="Symbol" w:hint="default"/>
      </w:rPr>
    </w:lvl>
    <w:lvl w:ilvl="4" w:tplc="4E28C640">
      <w:start w:val="1"/>
      <w:numFmt w:val="bullet"/>
      <w:lvlText w:val="o"/>
      <w:lvlJc w:val="left"/>
      <w:pPr>
        <w:ind w:left="3600" w:hanging="360"/>
      </w:pPr>
      <w:rPr>
        <w:rFonts w:ascii="Courier New" w:hAnsi="Courier New" w:hint="default"/>
      </w:rPr>
    </w:lvl>
    <w:lvl w:ilvl="5" w:tplc="2F9E1744">
      <w:start w:val="1"/>
      <w:numFmt w:val="bullet"/>
      <w:lvlText w:val=""/>
      <w:lvlJc w:val="left"/>
      <w:pPr>
        <w:ind w:left="4320" w:hanging="360"/>
      </w:pPr>
      <w:rPr>
        <w:rFonts w:ascii="Wingdings" w:hAnsi="Wingdings" w:hint="default"/>
      </w:rPr>
    </w:lvl>
    <w:lvl w:ilvl="6" w:tplc="FA72A4DC">
      <w:start w:val="1"/>
      <w:numFmt w:val="bullet"/>
      <w:lvlText w:val=""/>
      <w:lvlJc w:val="left"/>
      <w:pPr>
        <w:ind w:left="5040" w:hanging="360"/>
      </w:pPr>
      <w:rPr>
        <w:rFonts w:ascii="Symbol" w:hAnsi="Symbol" w:hint="default"/>
      </w:rPr>
    </w:lvl>
    <w:lvl w:ilvl="7" w:tplc="0CFC91CA">
      <w:start w:val="1"/>
      <w:numFmt w:val="bullet"/>
      <w:lvlText w:val="o"/>
      <w:lvlJc w:val="left"/>
      <w:pPr>
        <w:ind w:left="5760" w:hanging="360"/>
      </w:pPr>
      <w:rPr>
        <w:rFonts w:ascii="Courier New" w:hAnsi="Courier New" w:hint="default"/>
      </w:rPr>
    </w:lvl>
    <w:lvl w:ilvl="8" w:tplc="68888C64">
      <w:start w:val="1"/>
      <w:numFmt w:val="bullet"/>
      <w:lvlText w:val=""/>
      <w:lvlJc w:val="left"/>
      <w:pPr>
        <w:ind w:left="6480" w:hanging="360"/>
      </w:pPr>
      <w:rPr>
        <w:rFonts w:ascii="Wingdings" w:hAnsi="Wingdings" w:hint="default"/>
      </w:rPr>
    </w:lvl>
  </w:abstractNum>
  <w:abstractNum w:abstractNumId="8" w15:restartNumberingAfterBreak="0">
    <w:nsid w:val="438F2A10"/>
    <w:multiLevelType w:val="hybridMultilevel"/>
    <w:tmpl w:val="2F8A244E"/>
    <w:lvl w:ilvl="0" w:tplc="35B497D0">
      <w:start w:val="1"/>
      <w:numFmt w:val="bullet"/>
      <w:lvlText w:val="-"/>
      <w:lvlJc w:val="left"/>
      <w:pPr>
        <w:ind w:left="720" w:hanging="360"/>
      </w:pPr>
      <w:rPr>
        <w:rFonts w:ascii="Aptos" w:hAnsi="Aptos" w:hint="default"/>
      </w:rPr>
    </w:lvl>
    <w:lvl w:ilvl="1" w:tplc="AC1C5150">
      <w:start w:val="1"/>
      <w:numFmt w:val="bullet"/>
      <w:lvlText w:val="o"/>
      <w:lvlJc w:val="left"/>
      <w:pPr>
        <w:ind w:left="1440" w:hanging="360"/>
      </w:pPr>
      <w:rPr>
        <w:rFonts w:ascii="Courier New" w:hAnsi="Courier New" w:hint="default"/>
      </w:rPr>
    </w:lvl>
    <w:lvl w:ilvl="2" w:tplc="D6C2868A">
      <w:start w:val="1"/>
      <w:numFmt w:val="bullet"/>
      <w:lvlText w:val=""/>
      <w:lvlJc w:val="left"/>
      <w:pPr>
        <w:ind w:left="2160" w:hanging="360"/>
      </w:pPr>
      <w:rPr>
        <w:rFonts w:ascii="Wingdings" w:hAnsi="Wingdings" w:hint="default"/>
      </w:rPr>
    </w:lvl>
    <w:lvl w:ilvl="3" w:tplc="E6EC8BC2">
      <w:start w:val="1"/>
      <w:numFmt w:val="bullet"/>
      <w:lvlText w:val=""/>
      <w:lvlJc w:val="left"/>
      <w:pPr>
        <w:ind w:left="2880" w:hanging="360"/>
      </w:pPr>
      <w:rPr>
        <w:rFonts w:ascii="Symbol" w:hAnsi="Symbol" w:hint="default"/>
      </w:rPr>
    </w:lvl>
    <w:lvl w:ilvl="4" w:tplc="FC920322">
      <w:start w:val="1"/>
      <w:numFmt w:val="bullet"/>
      <w:lvlText w:val="o"/>
      <w:lvlJc w:val="left"/>
      <w:pPr>
        <w:ind w:left="3600" w:hanging="360"/>
      </w:pPr>
      <w:rPr>
        <w:rFonts w:ascii="Courier New" w:hAnsi="Courier New" w:hint="default"/>
      </w:rPr>
    </w:lvl>
    <w:lvl w:ilvl="5" w:tplc="678A9348">
      <w:start w:val="1"/>
      <w:numFmt w:val="bullet"/>
      <w:lvlText w:val=""/>
      <w:lvlJc w:val="left"/>
      <w:pPr>
        <w:ind w:left="4320" w:hanging="360"/>
      </w:pPr>
      <w:rPr>
        <w:rFonts w:ascii="Wingdings" w:hAnsi="Wingdings" w:hint="default"/>
      </w:rPr>
    </w:lvl>
    <w:lvl w:ilvl="6" w:tplc="A02074E8">
      <w:start w:val="1"/>
      <w:numFmt w:val="bullet"/>
      <w:lvlText w:val=""/>
      <w:lvlJc w:val="left"/>
      <w:pPr>
        <w:ind w:left="5040" w:hanging="360"/>
      </w:pPr>
      <w:rPr>
        <w:rFonts w:ascii="Symbol" w:hAnsi="Symbol" w:hint="default"/>
      </w:rPr>
    </w:lvl>
    <w:lvl w:ilvl="7" w:tplc="5A8E797E">
      <w:start w:val="1"/>
      <w:numFmt w:val="bullet"/>
      <w:lvlText w:val="o"/>
      <w:lvlJc w:val="left"/>
      <w:pPr>
        <w:ind w:left="5760" w:hanging="360"/>
      </w:pPr>
      <w:rPr>
        <w:rFonts w:ascii="Courier New" w:hAnsi="Courier New" w:hint="default"/>
      </w:rPr>
    </w:lvl>
    <w:lvl w:ilvl="8" w:tplc="4D0E86CE">
      <w:start w:val="1"/>
      <w:numFmt w:val="bullet"/>
      <w:lvlText w:val=""/>
      <w:lvlJc w:val="left"/>
      <w:pPr>
        <w:ind w:left="6480" w:hanging="360"/>
      </w:pPr>
      <w:rPr>
        <w:rFonts w:ascii="Wingdings" w:hAnsi="Wingdings" w:hint="default"/>
      </w:rPr>
    </w:lvl>
  </w:abstractNum>
  <w:abstractNum w:abstractNumId="9" w15:restartNumberingAfterBreak="0">
    <w:nsid w:val="452C6AD5"/>
    <w:multiLevelType w:val="hybridMultilevel"/>
    <w:tmpl w:val="F5E0291C"/>
    <w:lvl w:ilvl="0" w:tplc="C17AE1F4">
      <w:numFmt w:val="bullet"/>
      <w:lvlText w:val=""/>
      <w:lvlJc w:val="left"/>
      <w:pPr>
        <w:ind w:left="1080" w:hanging="360"/>
      </w:pPr>
      <w:rPr>
        <w:rFonts w:ascii="Symbol" w:eastAsiaTheme="minorHAnsi" w:hAnsi="Symbol" w:cstheme="minorBid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073F14"/>
    <w:multiLevelType w:val="hybridMultilevel"/>
    <w:tmpl w:val="6DCCB5DE"/>
    <w:lvl w:ilvl="0" w:tplc="19F05A52">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817B1"/>
    <w:multiLevelType w:val="hybridMultilevel"/>
    <w:tmpl w:val="19B8E8A2"/>
    <w:lvl w:ilvl="0" w:tplc="4ED80EF6">
      <w:start w:val="1"/>
      <w:numFmt w:val="bullet"/>
      <w:lvlText w:val=""/>
      <w:lvlJc w:val="left"/>
      <w:pPr>
        <w:ind w:left="720" w:hanging="360"/>
      </w:pPr>
      <w:rPr>
        <w:rFonts w:ascii="Symbol" w:hAnsi="Symbol" w:hint="default"/>
      </w:rPr>
    </w:lvl>
    <w:lvl w:ilvl="1" w:tplc="3AE6D57A">
      <w:start w:val="1"/>
      <w:numFmt w:val="bullet"/>
      <w:lvlText w:val="o"/>
      <w:lvlJc w:val="left"/>
      <w:pPr>
        <w:ind w:left="1440" w:hanging="360"/>
      </w:pPr>
      <w:rPr>
        <w:rFonts w:ascii="Courier New" w:hAnsi="Courier New" w:hint="default"/>
      </w:rPr>
    </w:lvl>
    <w:lvl w:ilvl="2" w:tplc="699C1F72">
      <w:start w:val="1"/>
      <w:numFmt w:val="bullet"/>
      <w:lvlText w:val=""/>
      <w:lvlJc w:val="left"/>
      <w:pPr>
        <w:ind w:left="2160" w:hanging="360"/>
      </w:pPr>
      <w:rPr>
        <w:rFonts w:ascii="Wingdings" w:hAnsi="Wingdings" w:hint="default"/>
      </w:rPr>
    </w:lvl>
    <w:lvl w:ilvl="3" w:tplc="E22A204C">
      <w:start w:val="1"/>
      <w:numFmt w:val="bullet"/>
      <w:lvlText w:val=""/>
      <w:lvlJc w:val="left"/>
      <w:pPr>
        <w:ind w:left="2880" w:hanging="360"/>
      </w:pPr>
      <w:rPr>
        <w:rFonts w:ascii="Symbol" w:hAnsi="Symbol" w:hint="default"/>
      </w:rPr>
    </w:lvl>
    <w:lvl w:ilvl="4" w:tplc="4E14BAD2">
      <w:start w:val="1"/>
      <w:numFmt w:val="bullet"/>
      <w:lvlText w:val="o"/>
      <w:lvlJc w:val="left"/>
      <w:pPr>
        <w:ind w:left="3600" w:hanging="360"/>
      </w:pPr>
      <w:rPr>
        <w:rFonts w:ascii="Courier New" w:hAnsi="Courier New" w:hint="default"/>
      </w:rPr>
    </w:lvl>
    <w:lvl w:ilvl="5" w:tplc="A9EADF62">
      <w:start w:val="1"/>
      <w:numFmt w:val="bullet"/>
      <w:lvlText w:val=""/>
      <w:lvlJc w:val="left"/>
      <w:pPr>
        <w:ind w:left="4320" w:hanging="360"/>
      </w:pPr>
      <w:rPr>
        <w:rFonts w:ascii="Wingdings" w:hAnsi="Wingdings" w:hint="default"/>
      </w:rPr>
    </w:lvl>
    <w:lvl w:ilvl="6" w:tplc="6A66435C">
      <w:start w:val="1"/>
      <w:numFmt w:val="bullet"/>
      <w:lvlText w:val=""/>
      <w:lvlJc w:val="left"/>
      <w:pPr>
        <w:ind w:left="5040" w:hanging="360"/>
      </w:pPr>
      <w:rPr>
        <w:rFonts w:ascii="Symbol" w:hAnsi="Symbol" w:hint="default"/>
      </w:rPr>
    </w:lvl>
    <w:lvl w:ilvl="7" w:tplc="99B09F76">
      <w:start w:val="1"/>
      <w:numFmt w:val="bullet"/>
      <w:lvlText w:val="o"/>
      <w:lvlJc w:val="left"/>
      <w:pPr>
        <w:ind w:left="5760" w:hanging="360"/>
      </w:pPr>
      <w:rPr>
        <w:rFonts w:ascii="Courier New" w:hAnsi="Courier New" w:hint="default"/>
      </w:rPr>
    </w:lvl>
    <w:lvl w:ilvl="8" w:tplc="E0829C14">
      <w:start w:val="1"/>
      <w:numFmt w:val="bullet"/>
      <w:lvlText w:val=""/>
      <w:lvlJc w:val="left"/>
      <w:pPr>
        <w:ind w:left="6480" w:hanging="360"/>
      </w:pPr>
      <w:rPr>
        <w:rFonts w:ascii="Wingdings" w:hAnsi="Wingdings" w:hint="default"/>
      </w:rPr>
    </w:lvl>
  </w:abstractNum>
  <w:abstractNum w:abstractNumId="12" w15:restartNumberingAfterBreak="0">
    <w:nsid w:val="4F006BA3"/>
    <w:multiLevelType w:val="hybridMultilevel"/>
    <w:tmpl w:val="29120C86"/>
    <w:lvl w:ilvl="0" w:tplc="43EC06FA">
      <w:numFmt w:val="bullet"/>
      <w:lvlText w:val=""/>
      <w:lvlJc w:val="left"/>
      <w:pPr>
        <w:ind w:left="1080" w:hanging="360"/>
      </w:pPr>
      <w:rPr>
        <w:rFonts w:ascii="Symbol" w:eastAsia="Calibr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F265C8"/>
    <w:multiLevelType w:val="hybridMultilevel"/>
    <w:tmpl w:val="1FAA0064"/>
    <w:lvl w:ilvl="0" w:tplc="D4928DEC">
      <w:numFmt w:val="bullet"/>
      <w:lvlText w:val=""/>
      <w:lvlJc w:val="left"/>
      <w:pPr>
        <w:ind w:left="1211" w:hanging="360"/>
      </w:pPr>
      <w:rPr>
        <w:rFonts w:ascii="Symbol" w:eastAsia="Calibri" w:hAnsi="Symbol"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55DB7881"/>
    <w:multiLevelType w:val="hybridMultilevel"/>
    <w:tmpl w:val="C6C2730E"/>
    <w:lvl w:ilvl="0" w:tplc="A00EB9E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CB44A7"/>
    <w:multiLevelType w:val="hybridMultilevel"/>
    <w:tmpl w:val="A6E62DF8"/>
    <w:lvl w:ilvl="0" w:tplc="F270485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8ECC98E"/>
    <w:multiLevelType w:val="hybridMultilevel"/>
    <w:tmpl w:val="49281384"/>
    <w:lvl w:ilvl="0" w:tplc="F454E8E8">
      <w:start w:val="1"/>
      <w:numFmt w:val="bullet"/>
      <w:lvlText w:val=""/>
      <w:lvlJc w:val="left"/>
      <w:pPr>
        <w:ind w:left="720" w:hanging="360"/>
      </w:pPr>
      <w:rPr>
        <w:rFonts w:ascii="Symbol" w:hAnsi="Symbol" w:hint="default"/>
      </w:rPr>
    </w:lvl>
    <w:lvl w:ilvl="1" w:tplc="BC0CB626">
      <w:start w:val="1"/>
      <w:numFmt w:val="bullet"/>
      <w:lvlText w:val="o"/>
      <w:lvlJc w:val="left"/>
      <w:pPr>
        <w:ind w:left="1440" w:hanging="360"/>
      </w:pPr>
      <w:rPr>
        <w:rFonts w:ascii="Courier New" w:hAnsi="Courier New" w:hint="default"/>
      </w:rPr>
    </w:lvl>
    <w:lvl w:ilvl="2" w:tplc="478AE6F6">
      <w:start w:val="1"/>
      <w:numFmt w:val="bullet"/>
      <w:lvlText w:val=""/>
      <w:lvlJc w:val="left"/>
      <w:pPr>
        <w:ind w:left="2160" w:hanging="360"/>
      </w:pPr>
      <w:rPr>
        <w:rFonts w:ascii="Wingdings" w:hAnsi="Wingdings" w:hint="default"/>
      </w:rPr>
    </w:lvl>
    <w:lvl w:ilvl="3" w:tplc="330A67F8">
      <w:start w:val="1"/>
      <w:numFmt w:val="bullet"/>
      <w:lvlText w:val=""/>
      <w:lvlJc w:val="left"/>
      <w:pPr>
        <w:ind w:left="2880" w:hanging="360"/>
      </w:pPr>
      <w:rPr>
        <w:rFonts w:ascii="Symbol" w:hAnsi="Symbol" w:hint="default"/>
      </w:rPr>
    </w:lvl>
    <w:lvl w:ilvl="4" w:tplc="F4F62BB4">
      <w:start w:val="1"/>
      <w:numFmt w:val="bullet"/>
      <w:lvlText w:val="o"/>
      <w:lvlJc w:val="left"/>
      <w:pPr>
        <w:ind w:left="3600" w:hanging="360"/>
      </w:pPr>
      <w:rPr>
        <w:rFonts w:ascii="Courier New" w:hAnsi="Courier New" w:hint="default"/>
      </w:rPr>
    </w:lvl>
    <w:lvl w:ilvl="5" w:tplc="1788349E">
      <w:start w:val="1"/>
      <w:numFmt w:val="bullet"/>
      <w:lvlText w:val=""/>
      <w:lvlJc w:val="left"/>
      <w:pPr>
        <w:ind w:left="4320" w:hanging="360"/>
      </w:pPr>
      <w:rPr>
        <w:rFonts w:ascii="Wingdings" w:hAnsi="Wingdings" w:hint="default"/>
      </w:rPr>
    </w:lvl>
    <w:lvl w:ilvl="6" w:tplc="F15626CA">
      <w:start w:val="1"/>
      <w:numFmt w:val="bullet"/>
      <w:lvlText w:val=""/>
      <w:lvlJc w:val="left"/>
      <w:pPr>
        <w:ind w:left="5040" w:hanging="360"/>
      </w:pPr>
      <w:rPr>
        <w:rFonts w:ascii="Symbol" w:hAnsi="Symbol" w:hint="default"/>
      </w:rPr>
    </w:lvl>
    <w:lvl w:ilvl="7" w:tplc="714260F8">
      <w:start w:val="1"/>
      <w:numFmt w:val="bullet"/>
      <w:lvlText w:val="o"/>
      <w:lvlJc w:val="left"/>
      <w:pPr>
        <w:ind w:left="5760" w:hanging="360"/>
      </w:pPr>
      <w:rPr>
        <w:rFonts w:ascii="Courier New" w:hAnsi="Courier New" w:hint="default"/>
      </w:rPr>
    </w:lvl>
    <w:lvl w:ilvl="8" w:tplc="A17E021A">
      <w:start w:val="1"/>
      <w:numFmt w:val="bullet"/>
      <w:lvlText w:val=""/>
      <w:lvlJc w:val="left"/>
      <w:pPr>
        <w:ind w:left="6480" w:hanging="360"/>
      </w:pPr>
      <w:rPr>
        <w:rFonts w:ascii="Wingdings" w:hAnsi="Wingdings" w:hint="default"/>
      </w:rPr>
    </w:lvl>
  </w:abstractNum>
  <w:abstractNum w:abstractNumId="17" w15:restartNumberingAfterBreak="0">
    <w:nsid w:val="69FB118C"/>
    <w:multiLevelType w:val="hybridMultilevel"/>
    <w:tmpl w:val="EAEAAAD8"/>
    <w:lvl w:ilvl="0" w:tplc="3CE2FA02">
      <w:numFmt w:val="bullet"/>
      <w:lvlText w:val=""/>
      <w:lvlJc w:val="left"/>
      <w:pPr>
        <w:ind w:left="1080" w:hanging="360"/>
      </w:pPr>
      <w:rPr>
        <w:rFonts w:ascii="Symbol" w:eastAsia="Calibr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1773CF"/>
    <w:multiLevelType w:val="hybridMultilevel"/>
    <w:tmpl w:val="B6DCBF98"/>
    <w:lvl w:ilvl="0" w:tplc="6C52069A">
      <w:start w:val="1"/>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5CD0EF"/>
    <w:multiLevelType w:val="hybridMultilevel"/>
    <w:tmpl w:val="3FDA141A"/>
    <w:lvl w:ilvl="0" w:tplc="A63603C0">
      <w:start w:val="1"/>
      <w:numFmt w:val="bullet"/>
      <w:lvlText w:val=""/>
      <w:lvlJc w:val="left"/>
      <w:pPr>
        <w:ind w:left="720" w:hanging="360"/>
      </w:pPr>
      <w:rPr>
        <w:rFonts w:ascii="Symbol" w:hAnsi="Symbol" w:hint="default"/>
      </w:rPr>
    </w:lvl>
    <w:lvl w:ilvl="1" w:tplc="1DFA4032">
      <w:start w:val="1"/>
      <w:numFmt w:val="bullet"/>
      <w:lvlText w:val="o"/>
      <w:lvlJc w:val="left"/>
      <w:pPr>
        <w:ind w:left="1440" w:hanging="360"/>
      </w:pPr>
      <w:rPr>
        <w:rFonts w:ascii="Courier New" w:hAnsi="Courier New" w:hint="default"/>
      </w:rPr>
    </w:lvl>
    <w:lvl w:ilvl="2" w:tplc="32BEFE96">
      <w:start w:val="1"/>
      <w:numFmt w:val="bullet"/>
      <w:lvlText w:val=""/>
      <w:lvlJc w:val="left"/>
      <w:pPr>
        <w:ind w:left="2160" w:hanging="360"/>
      </w:pPr>
      <w:rPr>
        <w:rFonts w:ascii="Wingdings" w:hAnsi="Wingdings" w:hint="default"/>
      </w:rPr>
    </w:lvl>
    <w:lvl w:ilvl="3" w:tplc="72247358">
      <w:start w:val="1"/>
      <w:numFmt w:val="bullet"/>
      <w:lvlText w:val=""/>
      <w:lvlJc w:val="left"/>
      <w:pPr>
        <w:ind w:left="2880" w:hanging="360"/>
      </w:pPr>
      <w:rPr>
        <w:rFonts w:ascii="Symbol" w:hAnsi="Symbol" w:hint="default"/>
      </w:rPr>
    </w:lvl>
    <w:lvl w:ilvl="4" w:tplc="5C9C3EE0">
      <w:start w:val="1"/>
      <w:numFmt w:val="bullet"/>
      <w:lvlText w:val="o"/>
      <w:lvlJc w:val="left"/>
      <w:pPr>
        <w:ind w:left="3600" w:hanging="360"/>
      </w:pPr>
      <w:rPr>
        <w:rFonts w:ascii="Courier New" w:hAnsi="Courier New" w:hint="default"/>
      </w:rPr>
    </w:lvl>
    <w:lvl w:ilvl="5" w:tplc="838273B4">
      <w:start w:val="1"/>
      <w:numFmt w:val="bullet"/>
      <w:lvlText w:val=""/>
      <w:lvlJc w:val="left"/>
      <w:pPr>
        <w:ind w:left="4320" w:hanging="360"/>
      </w:pPr>
      <w:rPr>
        <w:rFonts w:ascii="Wingdings" w:hAnsi="Wingdings" w:hint="default"/>
      </w:rPr>
    </w:lvl>
    <w:lvl w:ilvl="6" w:tplc="1F08F6CA">
      <w:start w:val="1"/>
      <w:numFmt w:val="bullet"/>
      <w:lvlText w:val=""/>
      <w:lvlJc w:val="left"/>
      <w:pPr>
        <w:ind w:left="5040" w:hanging="360"/>
      </w:pPr>
      <w:rPr>
        <w:rFonts w:ascii="Symbol" w:hAnsi="Symbol" w:hint="default"/>
      </w:rPr>
    </w:lvl>
    <w:lvl w:ilvl="7" w:tplc="42449C86">
      <w:start w:val="1"/>
      <w:numFmt w:val="bullet"/>
      <w:lvlText w:val="o"/>
      <w:lvlJc w:val="left"/>
      <w:pPr>
        <w:ind w:left="5760" w:hanging="360"/>
      </w:pPr>
      <w:rPr>
        <w:rFonts w:ascii="Courier New" w:hAnsi="Courier New" w:hint="default"/>
      </w:rPr>
    </w:lvl>
    <w:lvl w:ilvl="8" w:tplc="712882F8">
      <w:start w:val="1"/>
      <w:numFmt w:val="bullet"/>
      <w:lvlText w:val=""/>
      <w:lvlJc w:val="left"/>
      <w:pPr>
        <w:ind w:left="6480" w:hanging="360"/>
      </w:pPr>
      <w:rPr>
        <w:rFonts w:ascii="Wingdings" w:hAnsi="Wingdings" w:hint="default"/>
      </w:rPr>
    </w:lvl>
  </w:abstractNum>
  <w:abstractNum w:abstractNumId="20" w15:restartNumberingAfterBreak="0">
    <w:nsid w:val="78AD5F30"/>
    <w:multiLevelType w:val="hybridMultilevel"/>
    <w:tmpl w:val="6B309380"/>
    <w:lvl w:ilvl="0" w:tplc="D8E45BD4">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5430269">
    <w:abstractNumId w:val="5"/>
  </w:num>
  <w:num w:numId="2" w16cid:durableId="1803188709">
    <w:abstractNumId w:val="10"/>
  </w:num>
  <w:num w:numId="3" w16cid:durableId="324625085">
    <w:abstractNumId w:val="4"/>
  </w:num>
  <w:num w:numId="4" w16cid:durableId="276302971">
    <w:abstractNumId w:val="15"/>
  </w:num>
  <w:num w:numId="5" w16cid:durableId="1777870038">
    <w:abstractNumId w:val="2"/>
  </w:num>
  <w:num w:numId="6" w16cid:durableId="1527215138">
    <w:abstractNumId w:val="17"/>
  </w:num>
  <w:num w:numId="7" w16cid:durableId="561402480">
    <w:abstractNumId w:val="20"/>
  </w:num>
  <w:num w:numId="8" w16cid:durableId="934510089">
    <w:abstractNumId w:val="9"/>
  </w:num>
  <w:num w:numId="9" w16cid:durableId="1981034898">
    <w:abstractNumId w:val="0"/>
  </w:num>
  <w:num w:numId="10" w16cid:durableId="626542814">
    <w:abstractNumId w:val="18"/>
  </w:num>
  <w:num w:numId="11" w16cid:durableId="1375159294">
    <w:abstractNumId w:val="12"/>
  </w:num>
  <w:num w:numId="12" w16cid:durableId="896017955">
    <w:abstractNumId w:val="14"/>
  </w:num>
  <w:num w:numId="13" w16cid:durableId="1688553393">
    <w:abstractNumId w:val="12"/>
  </w:num>
  <w:num w:numId="14" w16cid:durableId="1611015262">
    <w:abstractNumId w:val="1"/>
  </w:num>
  <w:num w:numId="15" w16cid:durableId="192696340">
    <w:abstractNumId w:val="6"/>
  </w:num>
  <w:num w:numId="16" w16cid:durableId="211229673">
    <w:abstractNumId w:val="13"/>
  </w:num>
  <w:num w:numId="17" w16cid:durableId="440145537">
    <w:abstractNumId w:val="16"/>
  </w:num>
  <w:num w:numId="18" w16cid:durableId="2056732025">
    <w:abstractNumId w:val="3"/>
  </w:num>
  <w:num w:numId="19" w16cid:durableId="1044714108">
    <w:abstractNumId w:val="8"/>
  </w:num>
  <w:num w:numId="20" w16cid:durableId="454832025">
    <w:abstractNumId w:val="7"/>
  </w:num>
  <w:num w:numId="21" w16cid:durableId="975991904">
    <w:abstractNumId w:val="19"/>
  </w:num>
  <w:num w:numId="22" w16cid:durableId="148237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88"/>
    <w:rsid w:val="0000364F"/>
    <w:rsid w:val="000061AC"/>
    <w:rsid w:val="000134EC"/>
    <w:rsid w:val="000149E3"/>
    <w:rsid w:val="00020190"/>
    <w:rsid w:val="0002153D"/>
    <w:rsid w:val="0002498F"/>
    <w:rsid w:val="00024F29"/>
    <w:rsid w:val="00025AD4"/>
    <w:rsid w:val="0003023A"/>
    <w:rsid w:val="0003058E"/>
    <w:rsid w:val="000330ED"/>
    <w:rsid w:val="00035864"/>
    <w:rsid w:val="00041924"/>
    <w:rsid w:val="00041CD5"/>
    <w:rsid w:val="000421E9"/>
    <w:rsid w:val="00044045"/>
    <w:rsid w:val="00063DDB"/>
    <w:rsid w:val="000729F8"/>
    <w:rsid w:val="0007356D"/>
    <w:rsid w:val="0008127F"/>
    <w:rsid w:val="00082377"/>
    <w:rsid w:val="000830F0"/>
    <w:rsid w:val="00095738"/>
    <w:rsid w:val="000967F4"/>
    <w:rsid w:val="000A0FC1"/>
    <w:rsid w:val="000A1990"/>
    <w:rsid w:val="000A2996"/>
    <w:rsid w:val="000A2D88"/>
    <w:rsid w:val="000A5B96"/>
    <w:rsid w:val="000A7465"/>
    <w:rsid w:val="000B4E60"/>
    <w:rsid w:val="000B5DBD"/>
    <w:rsid w:val="000D26F0"/>
    <w:rsid w:val="000D405F"/>
    <w:rsid w:val="000E4D51"/>
    <w:rsid w:val="000F2C19"/>
    <w:rsid w:val="00113138"/>
    <w:rsid w:val="00117422"/>
    <w:rsid w:val="00127F0B"/>
    <w:rsid w:val="0014033F"/>
    <w:rsid w:val="00142641"/>
    <w:rsid w:val="00144E64"/>
    <w:rsid w:val="001463BF"/>
    <w:rsid w:val="001468F5"/>
    <w:rsid w:val="00150A71"/>
    <w:rsid w:val="0015362C"/>
    <w:rsid w:val="001557A6"/>
    <w:rsid w:val="00156B61"/>
    <w:rsid w:val="00160455"/>
    <w:rsid w:val="001618AA"/>
    <w:rsid w:val="00187E05"/>
    <w:rsid w:val="00190151"/>
    <w:rsid w:val="001A6780"/>
    <w:rsid w:val="001A709C"/>
    <w:rsid w:val="001B1768"/>
    <w:rsid w:val="001B2C72"/>
    <w:rsid w:val="001B3B3F"/>
    <w:rsid w:val="001B7AFC"/>
    <w:rsid w:val="001C006A"/>
    <w:rsid w:val="001C7F26"/>
    <w:rsid w:val="001D16F5"/>
    <w:rsid w:val="001D7C19"/>
    <w:rsid w:val="001E138A"/>
    <w:rsid w:val="001E5C1A"/>
    <w:rsid w:val="00202FC7"/>
    <w:rsid w:val="002033EF"/>
    <w:rsid w:val="00203E3F"/>
    <w:rsid w:val="00205C7F"/>
    <w:rsid w:val="002113D4"/>
    <w:rsid w:val="002119DA"/>
    <w:rsid w:val="00214B48"/>
    <w:rsid w:val="002246E2"/>
    <w:rsid w:val="00236128"/>
    <w:rsid w:val="00243930"/>
    <w:rsid w:val="00252925"/>
    <w:rsid w:val="002552CD"/>
    <w:rsid w:val="002624AA"/>
    <w:rsid w:val="00262D2C"/>
    <w:rsid w:val="0026658D"/>
    <w:rsid w:val="00266689"/>
    <w:rsid w:val="00273AE6"/>
    <w:rsid w:val="00274605"/>
    <w:rsid w:val="002779F6"/>
    <w:rsid w:val="00284EC2"/>
    <w:rsid w:val="0028537A"/>
    <w:rsid w:val="002858A9"/>
    <w:rsid w:val="0029256A"/>
    <w:rsid w:val="002972FB"/>
    <w:rsid w:val="002A3095"/>
    <w:rsid w:val="002A3A4F"/>
    <w:rsid w:val="002B2816"/>
    <w:rsid w:val="002B312B"/>
    <w:rsid w:val="002C27C9"/>
    <w:rsid w:val="002C4C1F"/>
    <w:rsid w:val="002C56E7"/>
    <w:rsid w:val="002C665F"/>
    <w:rsid w:val="002D5590"/>
    <w:rsid w:val="002E0591"/>
    <w:rsid w:val="002E412B"/>
    <w:rsid w:val="002F2144"/>
    <w:rsid w:val="002F39C8"/>
    <w:rsid w:val="002F3C0E"/>
    <w:rsid w:val="002F47F1"/>
    <w:rsid w:val="002F48AE"/>
    <w:rsid w:val="002F6A3E"/>
    <w:rsid w:val="002F6FCA"/>
    <w:rsid w:val="00300688"/>
    <w:rsid w:val="00304447"/>
    <w:rsid w:val="003050E1"/>
    <w:rsid w:val="003072D1"/>
    <w:rsid w:val="003072E2"/>
    <w:rsid w:val="0031070C"/>
    <w:rsid w:val="0032367D"/>
    <w:rsid w:val="00323A11"/>
    <w:rsid w:val="00327302"/>
    <w:rsid w:val="00327766"/>
    <w:rsid w:val="00337596"/>
    <w:rsid w:val="00341214"/>
    <w:rsid w:val="00341EE1"/>
    <w:rsid w:val="00344070"/>
    <w:rsid w:val="0034679F"/>
    <w:rsid w:val="00354561"/>
    <w:rsid w:val="003640BC"/>
    <w:rsid w:val="003661D3"/>
    <w:rsid w:val="00375CA2"/>
    <w:rsid w:val="0037742F"/>
    <w:rsid w:val="00380578"/>
    <w:rsid w:val="00386344"/>
    <w:rsid w:val="00390947"/>
    <w:rsid w:val="00390BFE"/>
    <w:rsid w:val="003910CE"/>
    <w:rsid w:val="00393026"/>
    <w:rsid w:val="003A3008"/>
    <w:rsid w:val="003A6C17"/>
    <w:rsid w:val="003C0794"/>
    <w:rsid w:val="003C33EF"/>
    <w:rsid w:val="003C6B19"/>
    <w:rsid w:val="003D1C12"/>
    <w:rsid w:val="003D2C33"/>
    <w:rsid w:val="003D3709"/>
    <w:rsid w:val="003D5AFC"/>
    <w:rsid w:val="003D7755"/>
    <w:rsid w:val="003E0217"/>
    <w:rsid w:val="003E2EA7"/>
    <w:rsid w:val="003E3A91"/>
    <w:rsid w:val="003F0398"/>
    <w:rsid w:val="003F556C"/>
    <w:rsid w:val="00401EE8"/>
    <w:rsid w:val="004057BC"/>
    <w:rsid w:val="004067E1"/>
    <w:rsid w:val="00406CBF"/>
    <w:rsid w:val="00410FB7"/>
    <w:rsid w:val="004121B3"/>
    <w:rsid w:val="00412981"/>
    <w:rsid w:val="004138A9"/>
    <w:rsid w:val="004141FB"/>
    <w:rsid w:val="00417A9C"/>
    <w:rsid w:val="004227A3"/>
    <w:rsid w:val="00426F9C"/>
    <w:rsid w:val="00437E81"/>
    <w:rsid w:val="004407F3"/>
    <w:rsid w:val="0044155D"/>
    <w:rsid w:val="0044596C"/>
    <w:rsid w:val="00450281"/>
    <w:rsid w:val="0046109B"/>
    <w:rsid w:val="004671A1"/>
    <w:rsid w:val="004715C5"/>
    <w:rsid w:val="00472E16"/>
    <w:rsid w:val="00481BA1"/>
    <w:rsid w:val="00485304"/>
    <w:rsid w:val="004A70A4"/>
    <w:rsid w:val="004B6AF2"/>
    <w:rsid w:val="004C41CD"/>
    <w:rsid w:val="004C4519"/>
    <w:rsid w:val="004D4B96"/>
    <w:rsid w:val="004F05BA"/>
    <w:rsid w:val="004F3E8E"/>
    <w:rsid w:val="00506FBC"/>
    <w:rsid w:val="00515598"/>
    <w:rsid w:val="00530737"/>
    <w:rsid w:val="00535DEB"/>
    <w:rsid w:val="005462B3"/>
    <w:rsid w:val="00550287"/>
    <w:rsid w:val="00552200"/>
    <w:rsid w:val="00555C41"/>
    <w:rsid w:val="00572D30"/>
    <w:rsid w:val="00573B7A"/>
    <w:rsid w:val="00581E90"/>
    <w:rsid w:val="00583E1D"/>
    <w:rsid w:val="00584858"/>
    <w:rsid w:val="0058626F"/>
    <w:rsid w:val="005930B4"/>
    <w:rsid w:val="005944F7"/>
    <w:rsid w:val="00594EB7"/>
    <w:rsid w:val="00596FD6"/>
    <w:rsid w:val="005A03D6"/>
    <w:rsid w:val="005A11A8"/>
    <w:rsid w:val="005A228F"/>
    <w:rsid w:val="005A529C"/>
    <w:rsid w:val="005A7D92"/>
    <w:rsid w:val="005B023F"/>
    <w:rsid w:val="005B2023"/>
    <w:rsid w:val="005B79EA"/>
    <w:rsid w:val="005C3A5D"/>
    <w:rsid w:val="005C5424"/>
    <w:rsid w:val="005D2434"/>
    <w:rsid w:val="005D4208"/>
    <w:rsid w:val="005D7D43"/>
    <w:rsid w:val="005E5CD9"/>
    <w:rsid w:val="00602BE9"/>
    <w:rsid w:val="00604350"/>
    <w:rsid w:val="00606223"/>
    <w:rsid w:val="0060637B"/>
    <w:rsid w:val="00611444"/>
    <w:rsid w:val="006246C0"/>
    <w:rsid w:val="00626E50"/>
    <w:rsid w:val="0063090C"/>
    <w:rsid w:val="00645583"/>
    <w:rsid w:val="00645AE2"/>
    <w:rsid w:val="00646BF6"/>
    <w:rsid w:val="00654C30"/>
    <w:rsid w:val="00655DF3"/>
    <w:rsid w:val="00657A64"/>
    <w:rsid w:val="006642AC"/>
    <w:rsid w:val="00666625"/>
    <w:rsid w:val="00675C5A"/>
    <w:rsid w:val="0067775F"/>
    <w:rsid w:val="00677E29"/>
    <w:rsid w:val="00690716"/>
    <w:rsid w:val="006A0FCB"/>
    <w:rsid w:val="006A5446"/>
    <w:rsid w:val="006B285F"/>
    <w:rsid w:val="006B5826"/>
    <w:rsid w:val="006B771B"/>
    <w:rsid w:val="006D3F6F"/>
    <w:rsid w:val="006D45DB"/>
    <w:rsid w:val="006D6AF5"/>
    <w:rsid w:val="006D7153"/>
    <w:rsid w:val="006E47C0"/>
    <w:rsid w:val="006E4989"/>
    <w:rsid w:val="006E589B"/>
    <w:rsid w:val="006F5B1E"/>
    <w:rsid w:val="00710802"/>
    <w:rsid w:val="00723B76"/>
    <w:rsid w:val="00724073"/>
    <w:rsid w:val="007364A4"/>
    <w:rsid w:val="00740A5D"/>
    <w:rsid w:val="00751721"/>
    <w:rsid w:val="00756A6B"/>
    <w:rsid w:val="007608F1"/>
    <w:rsid w:val="00760F67"/>
    <w:rsid w:val="00776CEC"/>
    <w:rsid w:val="00783C9F"/>
    <w:rsid w:val="007A1564"/>
    <w:rsid w:val="007A2E43"/>
    <w:rsid w:val="007A7369"/>
    <w:rsid w:val="007A7DFC"/>
    <w:rsid w:val="007B0291"/>
    <w:rsid w:val="007B5ECE"/>
    <w:rsid w:val="007B78CC"/>
    <w:rsid w:val="007C5EB5"/>
    <w:rsid w:val="007C7C73"/>
    <w:rsid w:val="007D2BFE"/>
    <w:rsid w:val="007E46DA"/>
    <w:rsid w:val="007E4E4B"/>
    <w:rsid w:val="007F07BD"/>
    <w:rsid w:val="007F24A7"/>
    <w:rsid w:val="00803E5A"/>
    <w:rsid w:val="0080489A"/>
    <w:rsid w:val="0080615F"/>
    <w:rsid w:val="0082050A"/>
    <w:rsid w:val="00822016"/>
    <w:rsid w:val="00827EEB"/>
    <w:rsid w:val="00831A15"/>
    <w:rsid w:val="00831DEE"/>
    <w:rsid w:val="008424B1"/>
    <w:rsid w:val="00842668"/>
    <w:rsid w:val="0084357A"/>
    <w:rsid w:val="00845471"/>
    <w:rsid w:val="0086600F"/>
    <w:rsid w:val="00871B01"/>
    <w:rsid w:val="008759F3"/>
    <w:rsid w:val="00876764"/>
    <w:rsid w:val="00882123"/>
    <w:rsid w:val="00887506"/>
    <w:rsid w:val="0089086A"/>
    <w:rsid w:val="008970D4"/>
    <w:rsid w:val="008A1D17"/>
    <w:rsid w:val="008A1F55"/>
    <w:rsid w:val="008B07A0"/>
    <w:rsid w:val="008B470F"/>
    <w:rsid w:val="008B5886"/>
    <w:rsid w:val="008B5D7A"/>
    <w:rsid w:val="008C4254"/>
    <w:rsid w:val="008C4652"/>
    <w:rsid w:val="008D2838"/>
    <w:rsid w:val="008D322F"/>
    <w:rsid w:val="008D3F3B"/>
    <w:rsid w:val="008D77DE"/>
    <w:rsid w:val="008E2059"/>
    <w:rsid w:val="008F3252"/>
    <w:rsid w:val="008F3EFD"/>
    <w:rsid w:val="008F4859"/>
    <w:rsid w:val="008F48BE"/>
    <w:rsid w:val="008F4AB6"/>
    <w:rsid w:val="008F60CA"/>
    <w:rsid w:val="008F798D"/>
    <w:rsid w:val="009000B2"/>
    <w:rsid w:val="009004C0"/>
    <w:rsid w:val="009012CE"/>
    <w:rsid w:val="00916FC5"/>
    <w:rsid w:val="00920965"/>
    <w:rsid w:val="00922026"/>
    <w:rsid w:val="00936164"/>
    <w:rsid w:val="009435FE"/>
    <w:rsid w:val="00944B56"/>
    <w:rsid w:val="009512A2"/>
    <w:rsid w:val="00952253"/>
    <w:rsid w:val="00961036"/>
    <w:rsid w:val="0096548A"/>
    <w:rsid w:val="009678A3"/>
    <w:rsid w:val="009711B2"/>
    <w:rsid w:val="00976EDF"/>
    <w:rsid w:val="009865ED"/>
    <w:rsid w:val="00996E4B"/>
    <w:rsid w:val="009B0758"/>
    <w:rsid w:val="009B22B1"/>
    <w:rsid w:val="009B6B2B"/>
    <w:rsid w:val="009B6BD4"/>
    <w:rsid w:val="009B77BD"/>
    <w:rsid w:val="009C4137"/>
    <w:rsid w:val="009C6EE3"/>
    <w:rsid w:val="009C753E"/>
    <w:rsid w:val="009D3D83"/>
    <w:rsid w:val="009E5598"/>
    <w:rsid w:val="009F0167"/>
    <w:rsid w:val="009F0ED6"/>
    <w:rsid w:val="00A01B22"/>
    <w:rsid w:val="00A03F36"/>
    <w:rsid w:val="00A04885"/>
    <w:rsid w:val="00A12858"/>
    <w:rsid w:val="00A1314E"/>
    <w:rsid w:val="00A13D0C"/>
    <w:rsid w:val="00A17E99"/>
    <w:rsid w:val="00A21B05"/>
    <w:rsid w:val="00A42D34"/>
    <w:rsid w:val="00A45200"/>
    <w:rsid w:val="00A47474"/>
    <w:rsid w:val="00A50695"/>
    <w:rsid w:val="00A52317"/>
    <w:rsid w:val="00A52DA0"/>
    <w:rsid w:val="00A55104"/>
    <w:rsid w:val="00A555AE"/>
    <w:rsid w:val="00A572C1"/>
    <w:rsid w:val="00A57796"/>
    <w:rsid w:val="00A60349"/>
    <w:rsid w:val="00A638D9"/>
    <w:rsid w:val="00A677A8"/>
    <w:rsid w:val="00A70B62"/>
    <w:rsid w:val="00A71F90"/>
    <w:rsid w:val="00A745D1"/>
    <w:rsid w:val="00A75FD7"/>
    <w:rsid w:val="00A76294"/>
    <w:rsid w:val="00AA1B07"/>
    <w:rsid w:val="00AA2C95"/>
    <w:rsid w:val="00AA471E"/>
    <w:rsid w:val="00AA68A6"/>
    <w:rsid w:val="00AA70FF"/>
    <w:rsid w:val="00AB02E9"/>
    <w:rsid w:val="00AB26A7"/>
    <w:rsid w:val="00AB4D59"/>
    <w:rsid w:val="00AB58DC"/>
    <w:rsid w:val="00AB713D"/>
    <w:rsid w:val="00AC5744"/>
    <w:rsid w:val="00AD0BEC"/>
    <w:rsid w:val="00AD12A2"/>
    <w:rsid w:val="00AD3461"/>
    <w:rsid w:val="00AE1A46"/>
    <w:rsid w:val="00AE22C2"/>
    <w:rsid w:val="00AE6666"/>
    <w:rsid w:val="00AF0442"/>
    <w:rsid w:val="00AF0944"/>
    <w:rsid w:val="00AF3AB9"/>
    <w:rsid w:val="00B0622B"/>
    <w:rsid w:val="00B063DA"/>
    <w:rsid w:val="00B12FFC"/>
    <w:rsid w:val="00B16C93"/>
    <w:rsid w:val="00B23BD0"/>
    <w:rsid w:val="00B30390"/>
    <w:rsid w:val="00B3150E"/>
    <w:rsid w:val="00B32AF8"/>
    <w:rsid w:val="00B36344"/>
    <w:rsid w:val="00B416CC"/>
    <w:rsid w:val="00B41EC9"/>
    <w:rsid w:val="00B46AEE"/>
    <w:rsid w:val="00B52E2F"/>
    <w:rsid w:val="00B56722"/>
    <w:rsid w:val="00B57404"/>
    <w:rsid w:val="00B65EF8"/>
    <w:rsid w:val="00B765FF"/>
    <w:rsid w:val="00B826BE"/>
    <w:rsid w:val="00B83F78"/>
    <w:rsid w:val="00B85F9A"/>
    <w:rsid w:val="00B91F82"/>
    <w:rsid w:val="00B97DFE"/>
    <w:rsid w:val="00BA504A"/>
    <w:rsid w:val="00BB7306"/>
    <w:rsid w:val="00BC3CCA"/>
    <w:rsid w:val="00BC66DF"/>
    <w:rsid w:val="00BC7A02"/>
    <w:rsid w:val="00BD30B3"/>
    <w:rsid w:val="00C0702F"/>
    <w:rsid w:val="00C114BF"/>
    <w:rsid w:val="00C14EC0"/>
    <w:rsid w:val="00C15A53"/>
    <w:rsid w:val="00C162FF"/>
    <w:rsid w:val="00C233FA"/>
    <w:rsid w:val="00C2682D"/>
    <w:rsid w:val="00C26D12"/>
    <w:rsid w:val="00C26EF3"/>
    <w:rsid w:val="00C31178"/>
    <w:rsid w:val="00C312DE"/>
    <w:rsid w:val="00C3281C"/>
    <w:rsid w:val="00C353B9"/>
    <w:rsid w:val="00C35F1B"/>
    <w:rsid w:val="00C42A2D"/>
    <w:rsid w:val="00C43A7C"/>
    <w:rsid w:val="00C50356"/>
    <w:rsid w:val="00C56153"/>
    <w:rsid w:val="00C56E87"/>
    <w:rsid w:val="00C57B3B"/>
    <w:rsid w:val="00C638D4"/>
    <w:rsid w:val="00C64657"/>
    <w:rsid w:val="00C720FE"/>
    <w:rsid w:val="00C73AFA"/>
    <w:rsid w:val="00C74AC0"/>
    <w:rsid w:val="00C74FC0"/>
    <w:rsid w:val="00C80036"/>
    <w:rsid w:val="00C82131"/>
    <w:rsid w:val="00C9154E"/>
    <w:rsid w:val="00C92D1E"/>
    <w:rsid w:val="00C93AE0"/>
    <w:rsid w:val="00CA3EEB"/>
    <w:rsid w:val="00CB0793"/>
    <w:rsid w:val="00CB1DE1"/>
    <w:rsid w:val="00CB2C13"/>
    <w:rsid w:val="00CB413B"/>
    <w:rsid w:val="00CD50E1"/>
    <w:rsid w:val="00CE6B36"/>
    <w:rsid w:val="00CF314D"/>
    <w:rsid w:val="00CF7970"/>
    <w:rsid w:val="00D17B1E"/>
    <w:rsid w:val="00D253F2"/>
    <w:rsid w:val="00D32247"/>
    <w:rsid w:val="00D34B70"/>
    <w:rsid w:val="00D37E67"/>
    <w:rsid w:val="00D43052"/>
    <w:rsid w:val="00D436C5"/>
    <w:rsid w:val="00D54357"/>
    <w:rsid w:val="00D62287"/>
    <w:rsid w:val="00D62D8F"/>
    <w:rsid w:val="00D634F3"/>
    <w:rsid w:val="00D656EE"/>
    <w:rsid w:val="00D715F9"/>
    <w:rsid w:val="00D72852"/>
    <w:rsid w:val="00D7371B"/>
    <w:rsid w:val="00D7625E"/>
    <w:rsid w:val="00D76949"/>
    <w:rsid w:val="00D8107F"/>
    <w:rsid w:val="00D81FF9"/>
    <w:rsid w:val="00D8357C"/>
    <w:rsid w:val="00D86CBA"/>
    <w:rsid w:val="00DB049B"/>
    <w:rsid w:val="00DB746B"/>
    <w:rsid w:val="00DC5500"/>
    <w:rsid w:val="00DC5F36"/>
    <w:rsid w:val="00DC77C8"/>
    <w:rsid w:val="00DD0C50"/>
    <w:rsid w:val="00DD1934"/>
    <w:rsid w:val="00DE2673"/>
    <w:rsid w:val="00DE3A48"/>
    <w:rsid w:val="00DF6EF1"/>
    <w:rsid w:val="00DF78C4"/>
    <w:rsid w:val="00E101B4"/>
    <w:rsid w:val="00E11045"/>
    <w:rsid w:val="00E1232A"/>
    <w:rsid w:val="00E17D5A"/>
    <w:rsid w:val="00E22FFE"/>
    <w:rsid w:val="00E2353E"/>
    <w:rsid w:val="00E305AD"/>
    <w:rsid w:val="00E40F8D"/>
    <w:rsid w:val="00E45F5B"/>
    <w:rsid w:val="00E52CB5"/>
    <w:rsid w:val="00E54674"/>
    <w:rsid w:val="00E578AA"/>
    <w:rsid w:val="00E63D70"/>
    <w:rsid w:val="00E741BB"/>
    <w:rsid w:val="00E7659F"/>
    <w:rsid w:val="00E92357"/>
    <w:rsid w:val="00E97570"/>
    <w:rsid w:val="00E97A1E"/>
    <w:rsid w:val="00EA0A1A"/>
    <w:rsid w:val="00EA34FB"/>
    <w:rsid w:val="00EB61A3"/>
    <w:rsid w:val="00EC0BDF"/>
    <w:rsid w:val="00EC69FC"/>
    <w:rsid w:val="00EC6F07"/>
    <w:rsid w:val="00EC7F7D"/>
    <w:rsid w:val="00ED31A2"/>
    <w:rsid w:val="00ED4BE4"/>
    <w:rsid w:val="00EE3CEB"/>
    <w:rsid w:val="00EE4487"/>
    <w:rsid w:val="00EE7166"/>
    <w:rsid w:val="00EF2830"/>
    <w:rsid w:val="00F0031C"/>
    <w:rsid w:val="00F046A5"/>
    <w:rsid w:val="00F04D87"/>
    <w:rsid w:val="00F166D2"/>
    <w:rsid w:val="00F20D5C"/>
    <w:rsid w:val="00F219B9"/>
    <w:rsid w:val="00F24BE1"/>
    <w:rsid w:val="00F41E15"/>
    <w:rsid w:val="00F42608"/>
    <w:rsid w:val="00F44B53"/>
    <w:rsid w:val="00F54B40"/>
    <w:rsid w:val="00F60A73"/>
    <w:rsid w:val="00F625B0"/>
    <w:rsid w:val="00F65613"/>
    <w:rsid w:val="00F66DA9"/>
    <w:rsid w:val="00F67B3A"/>
    <w:rsid w:val="00F75FBD"/>
    <w:rsid w:val="00F7758E"/>
    <w:rsid w:val="00F92735"/>
    <w:rsid w:val="00F935DF"/>
    <w:rsid w:val="00F943AA"/>
    <w:rsid w:val="00FA3C49"/>
    <w:rsid w:val="00FA7E9B"/>
    <w:rsid w:val="00FB065A"/>
    <w:rsid w:val="00FB1DC4"/>
    <w:rsid w:val="00FB2223"/>
    <w:rsid w:val="00FB5211"/>
    <w:rsid w:val="00FB6432"/>
    <w:rsid w:val="00FC1471"/>
    <w:rsid w:val="00FC1BC8"/>
    <w:rsid w:val="00FC7EDA"/>
    <w:rsid w:val="00FD20A3"/>
    <w:rsid w:val="00FE24A7"/>
    <w:rsid w:val="00FE5AAF"/>
    <w:rsid w:val="00FE7818"/>
    <w:rsid w:val="00FF07C0"/>
    <w:rsid w:val="00FF429C"/>
    <w:rsid w:val="00FF6185"/>
    <w:rsid w:val="0332A199"/>
    <w:rsid w:val="05217105"/>
    <w:rsid w:val="13612C69"/>
    <w:rsid w:val="16247F23"/>
    <w:rsid w:val="18686647"/>
    <w:rsid w:val="1AA40E83"/>
    <w:rsid w:val="1D7473FA"/>
    <w:rsid w:val="21D7E591"/>
    <w:rsid w:val="281EF499"/>
    <w:rsid w:val="2E4F2245"/>
    <w:rsid w:val="32CAFFC4"/>
    <w:rsid w:val="417134FF"/>
    <w:rsid w:val="45675B8D"/>
    <w:rsid w:val="486A0045"/>
    <w:rsid w:val="48DEDDC1"/>
    <w:rsid w:val="52959A10"/>
    <w:rsid w:val="548C600D"/>
    <w:rsid w:val="56B4C2D2"/>
    <w:rsid w:val="57FFAE25"/>
    <w:rsid w:val="66263D4A"/>
    <w:rsid w:val="6FB3F1E4"/>
    <w:rsid w:val="7666DAE1"/>
    <w:rsid w:val="7E04C606"/>
    <w:rsid w:val="7E65E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1BC7"/>
  <w15:chartTrackingRefBased/>
  <w15:docId w15:val="{9817CA21-E964-424D-A6D8-FE3D4F8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0622B"/>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0622B"/>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564"/>
    <w:pPr>
      <w:tabs>
        <w:tab w:val="center" w:pos="4513"/>
        <w:tab w:val="right" w:pos="9026"/>
      </w:tabs>
      <w:spacing w:after="0"/>
    </w:pPr>
  </w:style>
  <w:style w:type="character" w:customStyle="1" w:styleId="HeaderChar">
    <w:name w:val="Header Char"/>
    <w:basedOn w:val="DefaultParagraphFont"/>
    <w:link w:val="Header"/>
    <w:uiPriority w:val="99"/>
    <w:rsid w:val="007A1564"/>
  </w:style>
  <w:style w:type="paragraph" w:styleId="Footer">
    <w:name w:val="footer"/>
    <w:basedOn w:val="Normal"/>
    <w:link w:val="FooterChar"/>
    <w:uiPriority w:val="99"/>
    <w:unhideWhenUsed/>
    <w:rsid w:val="007A1564"/>
    <w:pPr>
      <w:tabs>
        <w:tab w:val="center" w:pos="4513"/>
        <w:tab w:val="right" w:pos="9026"/>
      </w:tabs>
      <w:spacing w:after="0"/>
    </w:pPr>
  </w:style>
  <w:style w:type="character" w:customStyle="1" w:styleId="FooterChar">
    <w:name w:val="Footer Char"/>
    <w:basedOn w:val="DefaultParagraphFont"/>
    <w:link w:val="Footer"/>
    <w:uiPriority w:val="99"/>
    <w:rsid w:val="007A1564"/>
  </w:style>
  <w:style w:type="paragraph" w:styleId="ListParagraph">
    <w:name w:val="List Paragraph"/>
    <w:basedOn w:val="Normal"/>
    <w:uiPriority w:val="34"/>
    <w:qFormat/>
    <w:rsid w:val="005C3A5D"/>
    <w:pPr>
      <w:spacing w:after="160" w:line="259" w:lineRule="auto"/>
      <w:ind w:left="720"/>
      <w:contextualSpacing/>
    </w:pPr>
    <w:rPr>
      <w:kern w:val="0"/>
      <w14:ligatures w14:val="none"/>
    </w:rPr>
  </w:style>
  <w:style w:type="character" w:styleId="Hyperlink">
    <w:name w:val="Hyperlink"/>
    <w:basedOn w:val="DefaultParagraphFont"/>
    <w:uiPriority w:val="99"/>
    <w:unhideWhenUsed/>
    <w:rsid w:val="007B78CC"/>
    <w:rPr>
      <w:color w:val="0563C1"/>
      <w:u w:val="single"/>
    </w:rPr>
  </w:style>
  <w:style w:type="table" w:styleId="TableGrid">
    <w:name w:val="Table Grid"/>
    <w:basedOn w:val="TableNormal"/>
    <w:uiPriority w:val="39"/>
    <w:rsid w:val="002858A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4B96"/>
    <w:rPr>
      <w:color w:val="605E5C"/>
      <w:shd w:val="clear" w:color="auto" w:fill="E1DFDD"/>
    </w:rPr>
  </w:style>
  <w:style w:type="paragraph" w:styleId="NoSpacing">
    <w:name w:val="No Spacing"/>
    <w:uiPriority w:val="1"/>
    <w:qFormat/>
    <w:rsid w:val="00266689"/>
    <w:pPr>
      <w:spacing w:after="0"/>
    </w:pPr>
  </w:style>
  <w:style w:type="character" w:styleId="FollowedHyperlink">
    <w:name w:val="FollowedHyperlink"/>
    <w:basedOn w:val="DefaultParagraphFont"/>
    <w:uiPriority w:val="99"/>
    <w:semiHidden/>
    <w:unhideWhenUsed/>
    <w:rsid w:val="004141FB"/>
    <w:rPr>
      <w:color w:val="954F72" w:themeColor="followedHyperlink"/>
      <w:u w:val="single"/>
    </w:rPr>
  </w:style>
  <w:style w:type="character" w:customStyle="1" w:styleId="Heading3Char">
    <w:name w:val="Heading 3 Char"/>
    <w:basedOn w:val="DefaultParagraphFont"/>
    <w:link w:val="Heading3"/>
    <w:uiPriority w:val="9"/>
    <w:rsid w:val="00B062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0622B"/>
    <w:rPr>
      <w:rFonts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1063">
      <w:bodyDiv w:val="1"/>
      <w:marLeft w:val="0"/>
      <w:marRight w:val="0"/>
      <w:marTop w:val="0"/>
      <w:marBottom w:val="0"/>
      <w:divBdr>
        <w:top w:val="none" w:sz="0" w:space="0" w:color="auto"/>
        <w:left w:val="none" w:sz="0" w:space="0" w:color="auto"/>
        <w:bottom w:val="none" w:sz="0" w:space="0" w:color="auto"/>
        <w:right w:val="none" w:sz="0" w:space="0" w:color="auto"/>
      </w:divBdr>
    </w:div>
    <w:div w:id="494763362">
      <w:bodyDiv w:val="1"/>
      <w:marLeft w:val="0"/>
      <w:marRight w:val="0"/>
      <w:marTop w:val="0"/>
      <w:marBottom w:val="0"/>
      <w:divBdr>
        <w:top w:val="none" w:sz="0" w:space="0" w:color="auto"/>
        <w:left w:val="none" w:sz="0" w:space="0" w:color="auto"/>
        <w:bottom w:val="none" w:sz="0" w:space="0" w:color="auto"/>
        <w:right w:val="none" w:sz="0" w:space="0" w:color="auto"/>
      </w:divBdr>
    </w:div>
    <w:div w:id="696853553">
      <w:bodyDiv w:val="1"/>
      <w:marLeft w:val="0"/>
      <w:marRight w:val="0"/>
      <w:marTop w:val="0"/>
      <w:marBottom w:val="0"/>
      <w:divBdr>
        <w:top w:val="none" w:sz="0" w:space="0" w:color="auto"/>
        <w:left w:val="none" w:sz="0" w:space="0" w:color="auto"/>
        <w:bottom w:val="none" w:sz="0" w:space="0" w:color="auto"/>
        <w:right w:val="none" w:sz="0" w:space="0" w:color="auto"/>
      </w:divBdr>
    </w:div>
    <w:div w:id="1057044878">
      <w:bodyDiv w:val="1"/>
      <w:marLeft w:val="0"/>
      <w:marRight w:val="0"/>
      <w:marTop w:val="0"/>
      <w:marBottom w:val="0"/>
      <w:divBdr>
        <w:top w:val="none" w:sz="0" w:space="0" w:color="auto"/>
        <w:left w:val="none" w:sz="0" w:space="0" w:color="auto"/>
        <w:bottom w:val="none" w:sz="0" w:space="0" w:color="auto"/>
        <w:right w:val="none" w:sz="0" w:space="0" w:color="auto"/>
      </w:divBdr>
    </w:div>
    <w:div w:id="1279409997">
      <w:bodyDiv w:val="1"/>
      <w:marLeft w:val="0"/>
      <w:marRight w:val="0"/>
      <w:marTop w:val="0"/>
      <w:marBottom w:val="0"/>
      <w:divBdr>
        <w:top w:val="none" w:sz="0" w:space="0" w:color="auto"/>
        <w:left w:val="none" w:sz="0" w:space="0" w:color="auto"/>
        <w:bottom w:val="none" w:sz="0" w:space="0" w:color="auto"/>
        <w:right w:val="none" w:sz="0" w:space="0" w:color="auto"/>
      </w:divBdr>
    </w:div>
    <w:div w:id="1439175925">
      <w:bodyDiv w:val="1"/>
      <w:marLeft w:val="0"/>
      <w:marRight w:val="0"/>
      <w:marTop w:val="0"/>
      <w:marBottom w:val="0"/>
      <w:divBdr>
        <w:top w:val="none" w:sz="0" w:space="0" w:color="auto"/>
        <w:left w:val="none" w:sz="0" w:space="0" w:color="auto"/>
        <w:bottom w:val="none" w:sz="0" w:space="0" w:color="auto"/>
        <w:right w:val="none" w:sz="0" w:space="0" w:color="auto"/>
      </w:divBdr>
    </w:div>
    <w:div w:id="1445727879">
      <w:bodyDiv w:val="1"/>
      <w:marLeft w:val="0"/>
      <w:marRight w:val="0"/>
      <w:marTop w:val="0"/>
      <w:marBottom w:val="0"/>
      <w:divBdr>
        <w:top w:val="none" w:sz="0" w:space="0" w:color="auto"/>
        <w:left w:val="none" w:sz="0" w:space="0" w:color="auto"/>
        <w:bottom w:val="none" w:sz="0" w:space="0" w:color="auto"/>
        <w:right w:val="none" w:sz="0" w:space="0" w:color="auto"/>
      </w:divBdr>
    </w:div>
    <w:div w:id="1568110657">
      <w:bodyDiv w:val="1"/>
      <w:marLeft w:val="0"/>
      <w:marRight w:val="0"/>
      <w:marTop w:val="0"/>
      <w:marBottom w:val="0"/>
      <w:divBdr>
        <w:top w:val="none" w:sz="0" w:space="0" w:color="auto"/>
        <w:left w:val="none" w:sz="0" w:space="0" w:color="auto"/>
        <w:bottom w:val="none" w:sz="0" w:space="0" w:color="auto"/>
        <w:right w:val="none" w:sz="0" w:space="0" w:color="auto"/>
      </w:divBdr>
    </w:div>
    <w:div w:id="1855683132">
      <w:bodyDiv w:val="1"/>
      <w:marLeft w:val="0"/>
      <w:marRight w:val="0"/>
      <w:marTop w:val="0"/>
      <w:marBottom w:val="0"/>
      <w:divBdr>
        <w:top w:val="none" w:sz="0" w:space="0" w:color="auto"/>
        <w:left w:val="none" w:sz="0" w:space="0" w:color="auto"/>
        <w:bottom w:val="none" w:sz="0" w:space="0" w:color="auto"/>
        <w:right w:val="none" w:sz="0" w:space="0" w:color="auto"/>
      </w:divBdr>
    </w:div>
    <w:div w:id="185961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media/5a7b3e41ed915d429748dc95/good_commissioning_principles_and_practi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d36db2-58b6-4f14-ab8c-1645ce71be95">
      <Terms xmlns="http://schemas.microsoft.com/office/infopath/2007/PartnerControls"/>
    </lcf76f155ced4ddcb4097134ff3c332f>
    <TaxCatchAll xmlns="28b46b19-0a7d-4c3c-b133-1622ba41d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40DD146596041B37197D08DF93476" ma:contentTypeVersion="16" ma:contentTypeDescription="Create a new document." ma:contentTypeScope="" ma:versionID="94902267cf481c427f34c9aed95a9747">
  <xsd:schema xmlns:xsd="http://www.w3.org/2001/XMLSchema" xmlns:xs="http://www.w3.org/2001/XMLSchema" xmlns:p="http://schemas.microsoft.com/office/2006/metadata/properties" xmlns:ns2="43d36db2-58b6-4f14-ab8c-1645ce71be95" xmlns:ns3="6371d24d-5cc8-4831-8e36-99dbbf988fce" xmlns:ns4="28b46b19-0a7d-4c3c-b133-1622ba41d1a4" targetNamespace="http://schemas.microsoft.com/office/2006/metadata/properties" ma:root="true" ma:fieldsID="32313b24d33de294ac0edf5a54708df7" ns2:_="" ns3:_="" ns4:_="">
    <xsd:import namespace="43d36db2-58b6-4f14-ab8c-1645ce71be95"/>
    <xsd:import namespace="6371d24d-5cc8-4831-8e36-99dbbf988fce"/>
    <xsd:import namespace="28b46b19-0a7d-4c3c-b133-1622ba41d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36db2-58b6-4f14-ab8c-1645ce71b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0ed840-09b1-46e1-894e-82fcac0e43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71d24d-5cc8-4831-8e36-99dbbf988f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46b19-0a7d-4c3c-b133-1622ba41d1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e9c08f-374b-4d75-82dc-8dd802f85a26}" ma:internalName="TaxCatchAll" ma:showField="CatchAllData" ma:web="28b46b19-0a7d-4c3c-b133-1622ba41d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89CDB-7FCD-45AC-BCF3-37AF038B741F}">
  <ds:schemaRefs>
    <ds:schemaRef ds:uri="http://schemas.microsoft.com/office/2006/metadata/properties"/>
    <ds:schemaRef ds:uri="http://schemas.microsoft.com/office/infopath/2007/PartnerControls"/>
    <ds:schemaRef ds:uri="43d36db2-58b6-4f14-ab8c-1645ce71be95"/>
    <ds:schemaRef ds:uri="28b46b19-0a7d-4c3c-b133-1622ba41d1a4"/>
  </ds:schemaRefs>
</ds:datastoreItem>
</file>

<file path=customXml/itemProps2.xml><?xml version="1.0" encoding="utf-8"?>
<ds:datastoreItem xmlns:ds="http://schemas.openxmlformats.org/officeDocument/2006/customXml" ds:itemID="{785EAC1B-FA67-4FBD-8386-D9804EE2E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36db2-58b6-4f14-ab8c-1645ce71be95"/>
    <ds:schemaRef ds:uri="6371d24d-5cc8-4831-8e36-99dbbf988fce"/>
    <ds:schemaRef ds:uri="28b46b19-0a7d-4c3c-b133-1622ba41d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FD9F9-3583-42E3-B9BC-0CAB4E09B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Links>
    <vt:vector size="12" baseType="variant">
      <vt:variant>
        <vt:i4>4194384</vt:i4>
      </vt:variant>
      <vt:variant>
        <vt:i4>3</vt:i4>
      </vt:variant>
      <vt:variant>
        <vt:i4>0</vt:i4>
      </vt:variant>
      <vt:variant>
        <vt:i4>5</vt:i4>
      </vt:variant>
      <vt:variant>
        <vt:lpwstr>https://www.investinwestlothian.com/</vt:lpwstr>
      </vt:variant>
      <vt:variant>
        <vt:lpwstr/>
      </vt:variant>
      <vt:variant>
        <vt:i4>6815799</vt:i4>
      </vt:variant>
      <vt:variant>
        <vt:i4>0</vt:i4>
      </vt:variant>
      <vt:variant>
        <vt:i4>0</vt:i4>
      </vt:variant>
      <vt:variant>
        <vt:i4>5</vt:i4>
      </vt:variant>
      <vt:variant>
        <vt:lpwstr>https://assets.publishing.service.gov.uk/media/5a7b3e41ed915d429748dc95/good_commissioning_principles_and_practice.pdf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Isbister</dc:creator>
  <cp:keywords/>
  <dc:description/>
  <cp:lastModifiedBy>Victoria Isbister</cp:lastModifiedBy>
  <cp:revision>347</cp:revision>
  <dcterms:created xsi:type="dcterms:W3CDTF">2023-11-21T17:17:00Z</dcterms:created>
  <dcterms:modified xsi:type="dcterms:W3CDTF">2026-05-19T10:31:00Z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0x0101006E540DD146596041B37197D08DF93476</vt:lpwstr>
  </property>
  <property fmtid="{D5CDD505-2E9C-101B-9397-08002B2CF9AE}" pid="3" name="MediaServiceImageTags">
    <vt:lpwstr/>
  </property>
</Properties>
</file>